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6C761" w14:textId="77777777" w:rsidR="00E64CC8" w:rsidRDefault="00E64CC8">
      <w:pPr>
        <w:pStyle w:val="PlainText"/>
        <w:jc w:val="center"/>
        <w:rPr>
          <w:rFonts w:hAnsi="ＭＳ 明朝"/>
          <w:b/>
          <w:sz w:val="28"/>
          <w:szCs w:val="28"/>
        </w:rPr>
      </w:pPr>
      <w:bookmarkStart w:id="0" w:name="_GoBack"/>
      <w:bookmarkEnd w:id="0"/>
      <w:r>
        <w:rPr>
          <w:rFonts w:hAnsi="ＭＳ 明朝" w:hint="eastAsia"/>
          <w:b/>
          <w:sz w:val="28"/>
          <w:szCs w:val="28"/>
        </w:rPr>
        <w:t>役員退任慰労金規程</w:t>
      </w:r>
    </w:p>
    <w:p w14:paraId="166BB7AC" w14:textId="77777777" w:rsidR="00E64CC8" w:rsidRDefault="00E64CC8">
      <w:pPr>
        <w:pStyle w:val="PlainText"/>
        <w:rPr>
          <w:rFonts w:hAnsi="ＭＳ 明朝" w:hint="eastAsia"/>
          <w:szCs w:val="21"/>
        </w:rPr>
      </w:pPr>
    </w:p>
    <w:p w14:paraId="3D71F662" w14:textId="77777777" w:rsidR="00E64CC8" w:rsidRDefault="00E64CC8">
      <w:pPr>
        <w:pStyle w:val="PlainText"/>
        <w:rPr>
          <w:rFonts w:hAnsi="ＭＳ 明朝" w:hint="eastAsia"/>
          <w:szCs w:val="21"/>
        </w:rPr>
      </w:pPr>
      <w:r>
        <w:rPr>
          <w:rFonts w:hAnsi="ＭＳ 明朝" w:hint="eastAsia"/>
          <w:szCs w:val="21"/>
        </w:rPr>
        <w:t>（総則）</w:t>
      </w:r>
    </w:p>
    <w:p w14:paraId="5805F095" w14:textId="77777777" w:rsidR="00E64CC8" w:rsidRDefault="00E64CC8">
      <w:pPr>
        <w:pStyle w:val="PlainText"/>
        <w:ind w:left="210" w:hangingChars="100" w:hanging="210"/>
        <w:rPr>
          <w:rFonts w:hAnsi="ＭＳ 明朝"/>
          <w:szCs w:val="21"/>
        </w:rPr>
      </w:pPr>
      <w:r>
        <w:rPr>
          <w:rFonts w:hAnsi="ＭＳ 明朝" w:hint="eastAsia"/>
          <w:szCs w:val="21"/>
        </w:rPr>
        <w:t>第１条　この規程は、役員（取締役・監査役）が退任したときに支給する役員退任慰労金について定めるものである。</w:t>
      </w:r>
    </w:p>
    <w:p w14:paraId="76EB5BF1" w14:textId="77777777" w:rsidR="00E64CC8" w:rsidRDefault="00E64CC8">
      <w:pPr>
        <w:pStyle w:val="PlainText"/>
        <w:rPr>
          <w:rFonts w:hAnsi="ＭＳ 明朝" w:hint="eastAsia"/>
          <w:szCs w:val="21"/>
        </w:rPr>
      </w:pPr>
    </w:p>
    <w:p w14:paraId="3E332842" w14:textId="77777777" w:rsidR="00E64CC8" w:rsidRDefault="00E64CC8">
      <w:pPr>
        <w:pStyle w:val="PlainText"/>
        <w:rPr>
          <w:rFonts w:hAnsi="ＭＳ 明朝"/>
          <w:szCs w:val="21"/>
        </w:rPr>
      </w:pPr>
      <w:r>
        <w:rPr>
          <w:rFonts w:hAnsi="ＭＳ 明朝" w:hint="eastAsia"/>
          <w:szCs w:val="21"/>
        </w:rPr>
        <w:t>（退任の定義）</w:t>
      </w:r>
    </w:p>
    <w:p w14:paraId="4B9C419F" w14:textId="77777777" w:rsidR="00E64CC8" w:rsidRDefault="00E64CC8">
      <w:pPr>
        <w:pStyle w:val="PlainText"/>
        <w:rPr>
          <w:rFonts w:hAnsi="ＭＳ 明朝"/>
          <w:szCs w:val="21"/>
        </w:rPr>
      </w:pPr>
      <w:r>
        <w:rPr>
          <w:rFonts w:hAnsi="ＭＳ 明朝" w:hint="eastAsia"/>
          <w:szCs w:val="21"/>
        </w:rPr>
        <w:t>第２条　退任の時期は以下の各号に定めるときとする。</w:t>
      </w:r>
    </w:p>
    <w:p w14:paraId="448E3BD7" w14:textId="77777777" w:rsidR="00E64CC8" w:rsidRDefault="00E64CC8">
      <w:pPr>
        <w:adjustRightInd/>
        <w:textAlignment w:val="auto"/>
        <w:rPr>
          <w:rFonts w:hint="eastAsia"/>
        </w:rPr>
      </w:pPr>
      <w:r>
        <w:rPr>
          <w:rFonts w:hint="eastAsia"/>
        </w:rPr>
        <w:t>（１）任期満了</w:t>
      </w:r>
    </w:p>
    <w:p w14:paraId="1F9A8119" w14:textId="77777777" w:rsidR="00E64CC8" w:rsidRDefault="00E64CC8">
      <w:pPr>
        <w:adjustRightInd/>
        <w:textAlignment w:val="auto"/>
        <w:rPr>
          <w:rFonts w:hint="eastAsia"/>
        </w:rPr>
      </w:pPr>
      <w:r>
        <w:rPr>
          <w:rFonts w:hint="eastAsia"/>
        </w:rPr>
        <w:t>（２）辞任</w:t>
      </w:r>
    </w:p>
    <w:p w14:paraId="05575555" w14:textId="77777777" w:rsidR="00E64CC8" w:rsidRDefault="00E64CC8">
      <w:pPr>
        <w:adjustRightInd/>
        <w:textAlignment w:val="auto"/>
        <w:rPr>
          <w:rFonts w:hint="eastAsia"/>
        </w:rPr>
      </w:pPr>
      <w:r>
        <w:rPr>
          <w:rFonts w:hint="eastAsia"/>
        </w:rPr>
        <w:t>（３）解任</w:t>
      </w:r>
    </w:p>
    <w:p w14:paraId="027148AB" w14:textId="77777777" w:rsidR="00E64CC8" w:rsidRDefault="00E64CC8">
      <w:pPr>
        <w:adjustRightInd/>
        <w:textAlignment w:val="auto"/>
        <w:rPr>
          <w:rFonts w:hint="eastAsia"/>
        </w:rPr>
      </w:pPr>
      <w:r>
        <w:rPr>
          <w:rFonts w:hint="eastAsia"/>
        </w:rPr>
        <w:t>（４）定年</w:t>
      </w:r>
    </w:p>
    <w:p w14:paraId="4EFD70BB" w14:textId="77777777" w:rsidR="00E64CC8" w:rsidRDefault="00E64CC8">
      <w:pPr>
        <w:adjustRightInd/>
        <w:textAlignment w:val="auto"/>
        <w:rPr>
          <w:rFonts w:hint="eastAsia"/>
        </w:rPr>
      </w:pPr>
      <w:r>
        <w:rPr>
          <w:rFonts w:hint="eastAsia"/>
        </w:rPr>
        <w:t>（５）死亡</w:t>
      </w:r>
    </w:p>
    <w:p w14:paraId="6BDAA102" w14:textId="77777777" w:rsidR="00E64CC8" w:rsidRDefault="00E64CC8">
      <w:pPr>
        <w:pStyle w:val="PlainText"/>
        <w:rPr>
          <w:rFonts w:hAnsi="ＭＳ 明朝" w:hint="eastAsia"/>
          <w:szCs w:val="21"/>
        </w:rPr>
      </w:pPr>
    </w:p>
    <w:p w14:paraId="3D5FA9DC" w14:textId="77777777" w:rsidR="00E64CC8" w:rsidRDefault="00E64CC8">
      <w:pPr>
        <w:pStyle w:val="PlainText"/>
        <w:rPr>
          <w:rFonts w:hAnsi="ＭＳ 明朝"/>
          <w:szCs w:val="21"/>
        </w:rPr>
      </w:pPr>
      <w:r>
        <w:rPr>
          <w:rFonts w:hAnsi="ＭＳ 明朝" w:hint="eastAsia"/>
          <w:szCs w:val="21"/>
        </w:rPr>
        <w:t>（株主総会の決議）</w:t>
      </w:r>
    </w:p>
    <w:p w14:paraId="1A043890" w14:textId="77777777" w:rsidR="00E64CC8" w:rsidRDefault="00E64CC8">
      <w:pPr>
        <w:pStyle w:val="PlainText"/>
        <w:rPr>
          <w:rFonts w:hAnsi="ＭＳ 明朝"/>
          <w:szCs w:val="21"/>
        </w:rPr>
      </w:pPr>
      <w:r>
        <w:rPr>
          <w:rFonts w:hAnsi="ＭＳ 明朝" w:hint="eastAsia"/>
          <w:szCs w:val="21"/>
        </w:rPr>
        <w:t>第３条　役員退任慰労金は株主総会の決議に従い、取締役会において決定した額とする。</w:t>
      </w:r>
    </w:p>
    <w:p w14:paraId="2EFAA569" w14:textId="77777777" w:rsidR="00E64CC8" w:rsidRDefault="00E64CC8">
      <w:pPr>
        <w:pStyle w:val="PlainText"/>
        <w:rPr>
          <w:rFonts w:hAnsi="ＭＳ 明朝" w:hint="eastAsia"/>
          <w:szCs w:val="21"/>
        </w:rPr>
      </w:pPr>
    </w:p>
    <w:p w14:paraId="60A8705B" w14:textId="77777777" w:rsidR="00E64CC8" w:rsidRDefault="00E64CC8">
      <w:pPr>
        <w:pStyle w:val="PlainText"/>
        <w:rPr>
          <w:rFonts w:hAnsi="ＭＳ 明朝"/>
          <w:szCs w:val="21"/>
        </w:rPr>
      </w:pPr>
      <w:r>
        <w:rPr>
          <w:rFonts w:hAnsi="ＭＳ 明朝" w:hint="eastAsia"/>
          <w:szCs w:val="21"/>
        </w:rPr>
        <w:t>（金額の算定）</w:t>
      </w:r>
    </w:p>
    <w:p w14:paraId="38EB2A47" w14:textId="77777777" w:rsidR="00E64CC8" w:rsidRDefault="00E64CC8">
      <w:pPr>
        <w:pStyle w:val="PlainText"/>
        <w:rPr>
          <w:rFonts w:hAnsi="ＭＳ 明朝"/>
          <w:szCs w:val="21"/>
        </w:rPr>
      </w:pPr>
      <w:r>
        <w:rPr>
          <w:rFonts w:hAnsi="ＭＳ 明朝" w:hint="eastAsia"/>
          <w:szCs w:val="21"/>
        </w:rPr>
        <w:t>第４条　役員退任慰労金の支給額は以下の計算式により計算した金額とする。</w:t>
      </w:r>
    </w:p>
    <w:p w14:paraId="30C1A9C1" w14:textId="77777777" w:rsidR="00E64CC8" w:rsidRDefault="00E64CC8">
      <w:pPr>
        <w:pStyle w:val="PlainText"/>
        <w:rPr>
          <w:rFonts w:hint="eastAsia"/>
        </w:rPr>
      </w:pPr>
      <w:r>
        <w:rPr>
          <w:rFonts w:hAnsi="ＭＳ 明朝" w:hint="eastAsia"/>
          <w:szCs w:val="21"/>
        </w:rPr>
        <w:t xml:space="preserve">　　</w:t>
      </w:r>
      <w:r>
        <w:rPr>
          <w:rFonts w:hint="eastAsia"/>
        </w:rPr>
        <w:t>退任時の報酬月額　×　役員在任年数　×　功績倍率</w:t>
      </w:r>
    </w:p>
    <w:p w14:paraId="109A214A" w14:textId="77777777" w:rsidR="00E64CC8" w:rsidRDefault="00E64CC8">
      <w:pPr>
        <w:pStyle w:val="a6"/>
        <w:ind w:left="210" w:hangingChars="100" w:hanging="210"/>
        <w:rPr>
          <w:rFonts w:hint="eastAsia"/>
        </w:rPr>
      </w:pPr>
      <w:r>
        <w:rPr>
          <w:rFonts w:hint="eastAsia"/>
        </w:rPr>
        <w:t>２．役位の変更等によって、報酬月額に減額が生じた場合も、退任時の報酬月額は役員在任中の最高報酬月額を基準にすることができる。</w:t>
      </w:r>
    </w:p>
    <w:p w14:paraId="03FBD500" w14:textId="77777777" w:rsidR="00E64CC8" w:rsidRDefault="00E64CC8">
      <w:pPr>
        <w:pStyle w:val="PlainText"/>
        <w:ind w:left="210" w:hangingChars="100" w:hanging="210"/>
        <w:rPr>
          <w:rFonts w:hint="eastAsia"/>
        </w:rPr>
      </w:pPr>
      <w:r>
        <w:rPr>
          <w:rFonts w:hint="eastAsia"/>
        </w:rPr>
        <w:t>３．</w:t>
      </w:r>
      <w:r>
        <w:rPr>
          <w:rFonts w:hAnsi="ＭＳ 明朝" w:hint="eastAsia"/>
          <w:szCs w:val="21"/>
        </w:rPr>
        <w:t>在任年数は、１年未満の在勤期間は月割とし、１ヶ月未満の端数日がある場合にはこれを１ヶ月に切り上げる</w:t>
      </w:r>
    </w:p>
    <w:p w14:paraId="6F270E8E" w14:textId="77777777" w:rsidR="00E64CC8" w:rsidRDefault="00E64CC8">
      <w:pPr>
        <w:pStyle w:val="a6"/>
        <w:ind w:left="210" w:hangingChars="100" w:hanging="210"/>
        <w:rPr>
          <w:rFonts w:hint="eastAsia"/>
        </w:rPr>
      </w:pPr>
      <w:r>
        <w:rPr>
          <w:rFonts w:hint="eastAsia"/>
        </w:rPr>
        <w:t>４．各役位別の功績倍率は次のとおりとする。ただし、役位に変更ある場合には、役員在任中の最高位をもって最終役位とする。</w:t>
      </w:r>
    </w:p>
    <w:p w14:paraId="48664835" w14:textId="77777777" w:rsidR="00E64CC8" w:rsidRDefault="00E64CC8">
      <w:pPr>
        <w:pStyle w:val="PlainText"/>
        <w:rPr>
          <w:rFonts w:hAnsi="ＭＳ 明朝"/>
          <w:szCs w:val="21"/>
        </w:rPr>
      </w:pPr>
    </w:p>
    <w:tbl>
      <w:tblPr>
        <w:tblW w:w="0" w:type="auto"/>
        <w:tblInd w:w="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18"/>
        <w:gridCol w:w="1080"/>
      </w:tblGrid>
      <w:tr w:rsidR="00E64CC8" w14:paraId="375D100A" w14:textId="77777777">
        <w:tblPrEx>
          <w:tblCellMar>
            <w:top w:w="0" w:type="dxa"/>
            <w:bottom w:w="0" w:type="dxa"/>
          </w:tblCellMar>
        </w:tblPrEx>
        <w:tc>
          <w:tcPr>
            <w:tcW w:w="3318" w:type="dxa"/>
          </w:tcPr>
          <w:p w14:paraId="16ED0561" w14:textId="77777777" w:rsidR="00E64CC8" w:rsidRDefault="00E64CC8">
            <w:pPr>
              <w:pStyle w:val="PlainText"/>
              <w:rPr>
                <w:rFonts w:hAnsi="ＭＳ 明朝" w:hint="eastAsia"/>
                <w:szCs w:val="21"/>
              </w:rPr>
            </w:pPr>
            <w:r>
              <w:rPr>
                <w:rFonts w:hAnsi="ＭＳ 明朝" w:hint="eastAsia"/>
                <w:szCs w:val="21"/>
              </w:rPr>
              <w:t>社長</w:t>
            </w:r>
          </w:p>
        </w:tc>
        <w:tc>
          <w:tcPr>
            <w:tcW w:w="1080" w:type="dxa"/>
          </w:tcPr>
          <w:p w14:paraId="1DF411D6" w14:textId="77777777" w:rsidR="00E64CC8" w:rsidRDefault="00E64CC8">
            <w:pPr>
              <w:pStyle w:val="PlainText"/>
              <w:jc w:val="center"/>
              <w:rPr>
                <w:rFonts w:hAnsi="ＭＳ 明朝" w:hint="eastAsia"/>
                <w:szCs w:val="21"/>
              </w:rPr>
            </w:pPr>
            <w:r>
              <w:rPr>
                <w:rFonts w:hAnsi="ＭＳ 明朝" w:hint="eastAsia"/>
                <w:szCs w:val="21"/>
              </w:rPr>
              <w:t>3.0</w:t>
            </w:r>
          </w:p>
        </w:tc>
      </w:tr>
      <w:tr w:rsidR="00E64CC8" w14:paraId="6D066764" w14:textId="77777777">
        <w:tblPrEx>
          <w:tblCellMar>
            <w:top w:w="0" w:type="dxa"/>
            <w:bottom w:w="0" w:type="dxa"/>
          </w:tblCellMar>
        </w:tblPrEx>
        <w:tc>
          <w:tcPr>
            <w:tcW w:w="3318" w:type="dxa"/>
          </w:tcPr>
          <w:p w14:paraId="083D2C8C" w14:textId="77777777" w:rsidR="00E64CC8" w:rsidRDefault="00E64CC8">
            <w:pPr>
              <w:pStyle w:val="PlainText"/>
              <w:rPr>
                <w:rFonts w:hAnsi="ＭＳ 明朝" w:hint="eastAsia"/>
                <w:szCs w:val="21"/>
              </w:rPr>
            </w:pPr>
            <w:r>
              <w:rPr>
                <w:rFonts w:hAnsi="ＭＳ 明朝" w:hint="eastAsia"/>
                <w:szCs w:val="21"/>
              </w:rPr>
              <w:t>副社長</w:t>
            </w:r>
          </w:p>
        </w:tc>
        <w:tc>
          <w:tcPr>
            <w:tcW w:w="1080" w:type="dxa"/>
          </w:tcPr>
          <w:p w14:paraId="2DE2B354" w14:textId="77777777" w:rsidR="00E64CC8" w:rsidRDefault="00E64CC8">
            <w:pPr>
              <w:pStyle w:val="PlainText"/>
              <w:jc w:val="center"/>
              <w:rPr>
                <w:rFonts w:hAnsi="ＭＳ 明朝" w:hint="eastAsia"/>
                <w:szCs w:val="21"/>
              </w:rPr>
            </w:pPr>
            <w:r>
              <w:rPr>
                <w:rFonts w:hAnsi="ＭＳ 明朝" w:hint="eastAsia"/>
                <w:szCs w:val="21"/>
              </w:rPr>
              <w:t>2.7</w:t>
            </w:r>
          </w:p>
        </w:tc>
      </w:tr>
      <w:tr w:rsidR="00E64CC8" w14:paraId="6A11CD0F" w14:textId="77777777">
        <w:tblPrEx>
          <w:tblCellMar>
            <w:top w:w="0" w:type="dxa"/>
            <w:bottom w:w="0" w:type="dxa"/>
          </w:tblCellMar>
        </w:tblPrEx>
        <w:tc>
          <w:tcPr>
            <w:tcW w:w="3318" w:type="dxa"/>
          </w:tcPr>
          <w:p w14:paraId="29B96B47" w14:textId="77777777" w:rsidR="00E64CC8" w:rsidRDefault="00E64CC8">
            <w:pPr>
              <w:pStyle w:val="PlainText"/>
              <w:rPr>
                <w:rFonts w:hAnsi="ＭＳ 明朝" w:hint="eastAsia"/>
                <w:szCs w:val="21"/>
              </w:rPr>
            </w:pPr>
            <w:r>
              <w:rPr>
                <w:rFonts w:hAnsi="ＭＳ 明朝" w:hint="eastAsia"/>
                <w:szCs w:val="21"/>
              </w:rPr>
              <w:t>専務取締役</w:t>
            </w:r>
          </w:p>
        </w:tc>
        <w:tc>
          <w:tcPr>
            <w:tcW w:w="1080" w:type="dxa"/>
          </w:tcPr>
          <w:p w14:paraId="495557B0" w14:textId="77777777" w:rsidR="00E64CC8" w:rsidRDefault="00E64CC8">
            <w:pPr>
              <w:pStyle w:val="PlainText"/>
              <w:jc w:val="center"/>
              <w:rPr>
                <w:rFonts w:hAnsi="ＭＳ 明朝" w:hint="eastAsia"/>
                <w:szCs w:val="21"/>
              </w:rPr>
            </w:pPr>
            <w:r>
              <w:rPr>
                <w:rFonts w:hAnsi="ＭＳ 明朝" w:hint="eastAsia"/>
                <w:szCs w:val="21"/>
              </w:rPr>
              <w:t>2.5</w:t>
            </w:r>
          </w:p>
        </w:tc>
      </w:tr>
      <w:tr w:rsidR="00E64CC8" w14:paraId="3712969A" w14:textId="77777777">
        <w:tblPrEx>
          <w:tblCellMar>
            <w:top w:w="0" w:type="dxa"/>
            <w:bottom w:w="0" w:type="dxa"/>
          </w:tblCellMar>
        </w:tblPrEx>
        <w:tc>
          <w:tcPr>
            <w:tcW w:w="3318" w:type="dxa"/>
          </w:tcPr>
          <w:p w14:paraId="47F49549" w14:textId="77777777" w:rsidR="00E64CC8" w:rsidRDefault="00E64CC8">
            <w:pPr>
              <w:pStyle w:val="PlainText"/>
              <w:rPr>
                <w:rFonts w:hAnsi="ＭＳ 明朝" w:hint="eastAsia"/>
                <w:szCs w:val="21"/>
              </w:rPr>
            </w:pPr>
            <w:r>
              <w:rPr>
                <w:rFonts w:hAnsi="ＭＳ 明朝" w:hint="eastAsia"/>
                <w:szCs w:val="21"/>
              </w:rPr>
              <w:t>常務取締役</w:t>
            </w:r>
          </w:p>
        </w:tc>
        <w:tc>
          <w:tcPr>
            <w:tcW w:w="1080" w:type="dxa"/>
          </w:tcPr>
          <w:p w14:paraId="0D0FED63" w14:textId="77777777" w:rsidR="00E64CC8" w:rsidRDefault="00E64CC8">
            <w:pPr>
              <w:pStyle w:val="PlainText"/>
              <w:jc w:val="center"/>
              <w:rPr>
                <w:rFonts w:hAnsi="ＭＳ 明朝" w:hint="eastAsia"/>
                <w:szCs w:val="21"/>
              </w:rPr>
            </w:pPr>
            <w:r>
              <w:rPr>
                <w:rFonts w:hAnsi="ＭＳ 明朝" w:hint="eastAsia"/>
                <w:szCs w:val="21"/>
              </w:rPr>
              <w:t>2.3</w:t>
            </w:r>
          </w:p>
        </w:tc>
      </w:tr>
      <w:tr w:rsidR="00E64CC8" w14:paraId="1E7C2FC6" w14:textId="77777777">
        <w:tblPrEx>
          <w:tblCellMar>
            <w:top w:w="0" w:type="dxa"/>
            <w:bottom w:w="0" w:type="dxa"/>
          </w:tblCellMar>
        </w:tblPrEx>
        <w:tc>
          <w:tcPr>
            <w:tcW w:w="3318" w:type="dxa"/>
          </w:tcPr>
          <w:p w14:paraId="5F286F28" w14:textId="77777777" w:rsidR="00E64CC8" w:rsidRDefault="00E64CC8">
            <w:pPr>
              <w:pStyle w:val="PlainText"/>
              <w:rPr>
                <w:rFonts w:hAnsi="ＭＳ 明朝" w:hint="eastAsia"/>
                <w:szCs w:val="21"/>
              </w:rPr>
            </w:pPr>
            <w:r>
              <w:rPr>
                <w:rFonts w:hAnsi="ＭＳ 明朝" w:hint="eastAsia"/>
                <w:szCs w:val="21"/>
              </w:rPr>
              <w:t>取締役（常勤）</w:t>
            </w:r>
          </w:p>
        </w:tc>
        <w:tc>
          <w:tcPr>
            <w:tcW w:w="1080" w:type="dxa"/>
          </w:tcPr>
          <w:p w14:paraId="2D3D29E0" w14:textId="77777777" w:rsidR="00E64CC8" w:rsidRDefault="00E64CC8">
            <w:pPr>
              <w:pStyle w:val="PlainText"/>
              <w:jc w:val="center"/>
              <w:rPr>
                <w:rFonts w:hAnsi="ＭＳ 明朝" w:hint="eastAsia"/>
                <w:szCs w:val="21"/>
              </w:rPr>
            </w:pPr>
            <w:r>
              <w:rPr>
                <w:rFonts w:hAnsi="ＭＳ 明朝" w:hint="eastAsia"/>
                <w:szCs w:val="21"/>
              </w:rPr>
              <w:t>2.0</w:t>
            </w:r>
          </w:p>
        </w:tc>
      </w:tr>
      <w:tr w:rsidR="00E64CC8" w14:paraId="2A871CE1" w14:textId="77777777">
        <w:tblPrEx>
          <w:tblCellMar>
            <w:top w:w="0" w:type="dxa"/>
            <w:bottom w:w="0" w:type="dxa"/>
          </w:tblCellMar>
        </w:tblPrEx>
        <w:tc>
          <w:tcPr>
            <w:tcW w:w="3318" w:type="dxa"/>
          </w:tcPr>
          <w:p w14:paraId="1D4177A7" w14:textId="77777777" w:rsidR="00E64CC8" w:rsidRDefault="00E64CC8">
            <w:pPr>
              <w:pStyle w:val="PlainText"/>
              <w:rPr>
                <w:rFonts w:hAnsi="ＭＳ 明朝"/>
                <w:szCs w:val="21"/>
              </w:rPr>
            </w:pPr>
            <w:r>
              <w:rPr>
                <w:rFonts w:hint="eastAsia"/>
              </w:rPr>
              <w:t>取締役（非常勤・使用人兼務）</w:t>
            </w:r>
          </w:p>
        </w:tc>
        <w:tc>
          <w:tcPr>
            <w:tcW w:w="1080" w:type="dxa"/>
          </w:tcPr>
          <w:p w14:paraId="73980866" w14:textId="77777777" w:rsidR="00E64CC8" w:rsidRDefault="00E64CC8">
            <w:pPr>
              <w:pStyle w:val="PlainText"/>
              <w:jc w:val="center"/>
              <w:rPr>
                <w:rFonts w:hAnsi="ＭＳ 明朝" w:hint="eastAsia"/>
                <w:szCs w:val="21"/>
              </w:rPr>
            </w:pPr>
            <w:r>
              <w:rPr>
                <w:rFonts w:hAnsi="ＭＳ 明朝" w:hint="eastAsia"/>
                <w:szCs w:val="21"/>
              </w:rPr>
              <w:t>1.5</w:t>
            </w:r>
          </w:p>
        </w:tc>
      </w:tr>
      <w:tr w:rsidR="00E64CC8" w14:paraId="67E3F4A0" w14:textId="77777777">
        <w:tblPrEx>
          <w:tblCellMar>
            <w:top w:w="0" w:type="dxa"/>
            <w:bottom w:w="0" w:type="dxa"/>
          </w:tblCellMar>
        </w:tblPrEx>
        <w:tc>
          <w:tcPr>
            <w:tcW w:w="3318" w:type="dxa"/>
          </w:tcPr>
          <w:p w14:paraId="1C6BA5E7" w14:textId="77777777" w:rsidR="00E64CC8" w:rsidRDefault="00E64CC8">
            <w:pPr>
              <w:pStyle w:val="PlainText"/>
              <w:rPr>
                <w:rFonts w:hAnsi="ＭＳ 明朝"/>
                <w:szCs w:val="21"/>
              </w:rPr>
            </w:pPr>
            <w:r>
              <w:rPr>
                <w:rFonts w:hint="eastAsia"/>
              </w:rPr>
              <w:t>監査役（常　勤）</w:t>
            </w:r>
          </w:p>
        </w:tc>
        <w:tc>
          <w:tcPr>
            <w:tcW w:w="1080" w:type="dxa"/>
          </w:tcPr>
          <w:p w14:paraId="68C8514D" w14:textId="77777777" w:rsidR="00E64CC8" w:rsidRDefault="00E64CC8">
            <w:pPr>
              <w:pStyle w:val="PlainText"/>
              <w:jc w:val="center"/>
              <w:rPr>
                <w:rFonts w:hAnsi="ＭＳ 明朝" w:hint="eastAsia"/>
                <w:szCs w:val="21"/>
              </w:rPr>
            </w:pPr>
            <w:r>
              <w:rPr>
                <w:rFonts w:hAnsi="ＭＳ 明朝" w:hint="eastAsia"/>
                <w:szCs w:val="21"/>
              </w:rPr>
              <w:t>2.0</w:t>
            </w:r>
          </w:p>
        </w:tc>
      </w:tr>
      <w:tr w:rsidR="00E64CC8" w14:paraId="5CB09095" w14:textId="77777777">
        <w:tblPrEx>
          <w:tblCellMar>
            <w:top w:w="0" w:type="dxa"/>
            <w:bottom w:w="0" w:type="dxa"/>
          </w:tblCellMar>
        </w:tblPrEx>
        <w:tc>
          <w:tcPr>
            <w:tcW w:w="3318" w:type="dxa"/>
          </w:tcPr>
          <w:p w14:paraId="2F2C8F6B" w14:textId="77777777" w:rsidR="00E64CC8" w:rsidRDefault="00E64CC8">
            <w:pPr>
              <w:pStyle w:val="PlainText"/>
              <w:rPr>
                <w:rFonts w:hAnsi="ＭＳ 明朝"/>
                <w:szCs w:val="21"/>
              </w:rPr>
            </w:pPr>
            <w:r>
              <w:rPr>
                <w:rFonts w:hint="eastAsia"/>
              </w:rPr>
              <w:t>監査役（非常勤）</w:t>
            </w:r>
          </w:p>
        </w:tc>
        <w:tc>
          <w:tcPr>
            <w:tcW w:w="1080" w:type="dxa"/>
          </w:tcPr>
          <w:p w14:paraId="5B86C7EC" w14:textId="77777777" w:rsidR="00E64CC8" w:rsidRDefault="00E64CC8">
            <w:pPr>
              <w:pStyle w:val="PlainText"/>
              <w:jc w:val="center"/>
              <w:rPr>
                <w:rFonts w:hAnsi="ＭＳ 明朝" w:hint="eastAsia"/>
                <w:szCs w:val="21"/>
              </w:rPr>
            </w:pPr>
            <w:r>
              <w:rPr>
                <w:rFonts w:hAnsi="ＭＳ 明朝" w:hint="eastAsia"/>
                <w:szCs w:val="21"/>
              </w:rPr>
              <w:t>1.5</w:t>
            </w:r>
          </w:p>
        </w:tc>
      </w:tr>
    </w:tbl>
    <w:p w14:paraId="7CA79AE3" w14:textId="77777777" w:rsidR="00E64CC8" w:rsidRDefault="00E64CC8">
      <w:pPr>
        <w:pStyle w:val="PlainText"/>
        <w:rPr>
          <w:rFonts w:hAnsi="ＭＳ 明朝"/>
          <w:szCs w:val="21"/>
        </w:rPr>
      </w:pPr>
      <w:r>
        <w:rPr>
          <w:rFonts w:hAnsi="ＭＳ 明朝" w:hint="eastAsia"/>
          <w:szCs w:val="21"/>
        </w:rPr>
        <w:t xml:space="preserve">　　</w:t>
      </w:r>
    </w:p>
    <w:p w14:paraId="44EDF2D9" w14:textId="77777777" w:rsidR="00E64CC8" w:rsidRDefault="00E64CC8">
      <w:pPr>
        <w:pStyle w:val="a6"/>
        <w:rPr>
          <w:rFonts w:hAnsi="ＭＳ 明朝" w:hint="eastAsia"/>
        </w:rPr>
      </w:pPr>
    </w:p>
    <w:p w14:paraId="778A3663" w14:textId="77777777" w:rsidR="00E64CC8" w:rsidRDefault="00E64CC8">
      <w:pPr>
        <w:pStyle w:val="a6"/>
        <w:rPr>
          <w:rFonts w:hAnsi="ＭＳ 明朝"/>
        </w:rPr>
      </w:pPr>
      <w:r>
        <w:rPr>
          <w:rFonts w:hAnsi="ＭＳ 明朝" w:hint="eastAsia"/>
        </w:rPr>
        <w:lastRenderedPageBreak/>
        <w:t>（功労加算）</w:t>
      </w:r>
    </w:p>
    <w:p w14:paraId="0C555FB7" w14:textId="77777777" w:rsidR="00E64CC8" w:rsidRDefault="00E64CC8">
      <w:pPr>
        <w:pStyle w:val="PlainText"/>
        <w:ind w:left="210" w:hangingChars="100" w:hanging="210"/>
        <w:rPr>
          <w:rFonts w:hAnsi="ＭＳ 明朝"/>
          <w:szCs w:val="21"/>
        </w:rPr>
      </w:pPr>
      <w:r>
        <w:rPr>
          <w:rFonts w:hAnsi="ＭＳ 明朝" w:hint="eastAsia"/>
          <w:szCs w:val="21"/>
        </w:rPr>
        <w:t>第５条　在任中の功績が顕著と認められた役員については、前条により計算した金額の他、功労金として５０％相当額を超えない範囲内で功労加算をすることができる。</w:t>
      </w:r>
    </w:p>
    <w:p w14:paraId="4245AAC0" w14:textId="77777777" w:rsidR="00E64CC8" w:rsidRDefault="00E64CC8">
      <w:pPr>
        <w:pStyle w:val="PlainText"/>
        <w:rPr>
          <w:rFonts w:hAnsi="ＭＳ 明朝" w:hint="eastAsia"/>
          <w:szCs w:val="21"/>
        </w:rPr>
      </w:pPr>
    </w:p>
    <w:p w14:paraId="05B4553B" w14:textId="77777777" w:rsidR="00E64CC8" w:rsidRDefault="00E64CC8">
      <w:pPr>
        <w:pStyle w:val="PlainText"/>
        <w:rPr>
          <w:rFonts w:hAnsi="ＭＳ 明朝"/>
          <w:szCs w:val="21"/>
        </w:rPr>
      </w:pPr>
      <w:r>
        <w:rPr>
          <w:rFonts w:hAnsi="ＭＳ 明朝" w:hint="eastAsia"/>
          <w:szCs w:val="21"/>
        </w:rPr>
        <w:t>（支給の時期）</w:t>
      </w:r>
    </w:p>
    <w:p w14:paraId="723664DD" w14:textId="77777777" w:rsidR="00E64CC8" w:rsidRDefault="00E64CC8">
      <w:pPr>
        <w:pStyle w:val="PlainText"/>
        <w:ind w:left="210" w:hangingChars="100" w:hanging="210"/>
        <w:rPr>
          <w:rFonts w:hAnsi="ＭＳ 明朝"/>
          <w:szCs w:val="21"/>
        </w:rPr>
      </w:pPr>
      <w:r>
        <w:rPr>
          <w:rFonts w:hAnsi="ＭＳ 明朝" w:hint="eastAsia"/>
          <w:szCs w:val="21"/>
        </w:rPr>
        <w:t>第６条　役員退任慰労金は退任後速やかに支給する。ただし、やむを得ない事由によるときには支給時期を延期することがある。</w:t>
      </w:r>
    </w:p>
    <w:p w14:paraId="2BC86779" w14:textId="77777777" w:rsidR="00E64CC8" w:rsidRDefault="00E64CC8">
      <w:pPr>
        <w:pStyle w:val="PlainText"/>
        <w:rPr>
          <w:rFonts w:hAnsi="ＭＳ 明朝" w:hint="eastAsia"/>
          <w:szCs w:val="21"/>
        </w:rPr>
      </w:pPr>
    </w:p>
    <w:p w14:paraId="42366A18" w14:textId="77777777" w:rsidR="00E64CC8" w:rsidRDefault="00E64CC8">
      <w:pPr>
        <w:pStyle w:val="PlainText"/>
        <w:rPr>
          <w:rFonts w:hAnsi="ＭＳ 明朝"/>
          <w:szCs w:val="21"/>
        </w:rPr>
      </w:pPr>
      <w:r>
        <w:rPr>
          <w:rFonts w:hAnsi="ＭＳ 明朝" w:hint="eastAsia"/>
          <w:szCs w:val="21"/>
        </w:rPr>
        <w:t>（死亡役員への支給方法）</w:t>
      </w:r>
    </w:p>
    <w:p w14:paraId="3C90EC17" w14:textId="77777777" w:rsidR="00E64CC8" w:rsidRDefault="00E64CC8">
      <w:pPr>
        <w:pStyle w:val="PlainText"/>
        <w:ind w:left="210" w:hangingChars="100" w:hanging="210"/>
        <w:rPr>
          <w:rFonts w:hAnsi="ＭＳ 明朝"/>
          <w:szCs w:val="21"/>
        </w:rPr>
      </w:pPr>
      <w:r>
        <w:rPr>
          <w:rFonts w:hAnsi="ＭＳ 明朝" w:hint="eastAsia"/>
          <w:szCs w:val="21"/>
        </w:rPr>
        <w:t>第７条　役員は自己の死後、退任慰労金を受け取る者を予め文書によって届け出ることができる。ただし、届出がない場合には死亡した役員の法定相続人のうち、取締役会で適当と認めた者に支給する。</w:t>
      </w:r>
    </w:p>
    <w:p w14:paraId="1EBE123D" w14:textId="77777777" w:rsidR="00E64CC8" w:rsidRDefault="00E64CC8">
      <w:pPr>
        <w:pStyle w:val="PlainText"/>
        <w:rPr>
          <w:rFonts w:hAnsi="ＭＳ 明朝" w:hint="eastAsia"/>
          <w:szCs w:val="21"/>
        </w:rPr>
      </w:pPr>
    </w:p>
    <w:p w14:paraId="7CCE6681" w14:textId="77777777" w:rsidR="00E64CC8" w:rsidRDefault="00E64CC8">
      <w:pPr>
        <w:pStyle w:val="PlainText"/>
        <w:rPr>
          <w:rFonts w:hAnsi="ＭＳ 明朝" w:hint="eastAsia"/>
          <w:szCs w:val="21"/>
        </w:rPr>
      </w:pPr>
    </w:p>
    <w:p w14:paraId="153F537C" w14:textId="77777777" w:rsidR="00E64CC8" w:rsidRDefault="00E64CC8">
      <w:pPr>
        <w:adjustRightInd/>
        <w:jc w:val="center"/>
        <w:textAlignment w:val="auto"/>
        <w:rPr>
          <w:rFonts w:ascii="ＭＳ 明朝" w:hAnsi="ＭＳ 明朝"/>
          <w:sz w:val="24"/>
        </w:rPr>
      </w:pPr>
      <w:r>
        <w:rPr>
          <w:rFonts w:ascii="ＭＳ 明朝" w:hAnsi="ＭＳ 明朝" w:hint="eastAsia"/>
          <w:sz w:val="24"/>
        </w:rPr>
        <w:t>附　則</w:t>
      </w:r>
    </w:p>
    <w:p w14:paraId="39726FD3" w14:textId="77777777" w:rsidR="00E64CC8" w:rsidRDefault="00E64CC8">
      <w:pPr>
        <w:rPr>
          <w:rFonts w:ascii="ＭＳ 明朝" w:hAnsi="ＭＳ 明朝"/>
        </w:rPr>
      </w:pPr>
    </w:p>
    <w:p w14:paraId="7638B8D5" w14:textId="77777777" w:rsidR="00E64CC8" w:rsidRDefault="00E64CC8">
      <w:pPr>
        <w:rPr>
          <w:rFonts w:ascii="ＭＳ 明朝" w:hAnsi="ＭＳ 明朝"/>
        </w:rPr>
      </w:pPr>
      <w:r>
        <w:rPr>
          <w:rFonts w:ascii="ＭＳ 明朝" w:hAnsi="ＭＳ 明朝" w:hint="eastAsia"/>
        </w:rPr>
        <w:t>（施行日）</w:t>
      </w:r>
      <w:r>
        <w:rPr>
          <w:rFonts w:ascii="ＭＳ 明朝" w:hAnsi="ＭＳ 明朝"/>
        </w:rPr>
        <w:t xml:space="preserve"> </w:t>
      </w:r>
    </w:p>
    <w:p w14:paraId="7917B2A5" w14:textId="77777777" w:rsidR="00E64CC8" w:rsidRDefault="00E64CC8">
      <w:pPr>
        <w:ind w:firstLineChars="100" w:firstLine="210"/>
        <w:rPr>
          <w:rFonts w:ascii="ＭＳ 明朝" w:hAnsi="ＭＳ 明朝"/>
        </w:rPr>
      </w:pPr>
      <w:r>
        <w:rPr>
          <w:rFonts w:ascii="ＭＳ 明朝" w:hAnsi="ＭＳ 明朝" w:hint="eastAsia"/>
        </w:rPr>
        <w:t>本規程は、</w:t>
      </w:r>
      <w:r w:rsidR="00AA2177">
        <w:rPr>
          <w:rFonts w:ascii="ＭＳ 明朝" w:hAnsi="ＭＳ 明朝" w:hint="eastAsia"/>
        </w:rPr>
        <w:t>○○</w:t>
      </w:r>
      <w:r>
        <w:rPr>
          <w:rFonts w:hint="eastAsia"/>
          <w:kern w:val="0"/>
        </w:rPr>
        <w:t>○○</w:t>
      </w:r>
      <w:r>
        <w:rPr>
          <w:rFonts w:ascii="ＭＳ 明朝" w:hAnsi="ＭＳ 明朝" w:hint="eastAsia"/>
        </w:rPr>
        <w:t>年</w:t>
      </w:r>
      <w:r>
        <w:rPr>
          <w:rFonts w:hint="eastAsia"/>
          <w:kern w:val="0"/>
        </w:rPr>
        <w:t>○○</w:t>
      </w:r>
      <w:r>
        <w:rPr>
          <w:rFonts w:ascii="ＭＳ 明朝" w:hAnsi="ＭＳ 明朝" w:hint="eastAsia"/>
        </w:rPr>
        <w:t>月</w:t>
      </w:r>
      <w:r>
        <w:rPr>
          <w:rFonts w:hint="eastAsia"/>
          <w:kern w:val="0"/>
        </w:rPr>
        <w:t>○○</w:t>
      </w:r>
      <w:r>
        <w:rPr>
          <w:rFonts w:ascii="ＭＳ 明朝" w:hAnsi="ＭＳ 明朝" w:hint="eastAsia"/>
        </w:rPr>
        <w:t>日から施行する。</w:t>
      </w:r>
      <w:r>
        <w:rPr>
          <w:rFonts w:ascii="ＭＳ 明朝" w:hAnsi="ＭＳ 明朝"/>
        </w:rPr>
        <w:t xml:space="preserve"> </w:t>
      </w:r>
    </w:p>
    <w:p w14:paraId="1D2D5A1B" w14:textId="77777777" w:rsidR="00E64CC8" w:rsidRDefault="00E64CC8">
      <w:pPr>
        <w:pStyle w:val="PlainText"/>
        <w:rPr>
          <w:rFonts w:hAnsi="ＭＳ 明朝" w:hint="eastAsia"/>
          <w:sz w:val="20"/>
        </w:rPr>
      </w:pPr>
    </w:p>
    <w:p w14:paraId="6FE68284" w14:textId="77777777" w:rsidR="00E64CC8" w:rsidRDefault="00E64CC8">
      <w:pPr>
        <w:pStyle w:val="PlainText"/>
        <w:rPr>
          <w:rFonts w:hAnsi="ＭＳ 明朝"/>
          <w:sz w:val="20"/>
        </w:rPr>
      </w:pPr>
    </w:p>
    <w:sectPr w:rsidR="00E64CC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5DDF" w14:textId="77777777" w:rsidR="00A52E28" w:rsidRDefault="00A52E28">
      <w:r>
        <w:separator/>
      </w:r>
    </w:p>
  </w:endnote>
  <w:endnote w:type="continuationSeparator" w:id="0">
    <w:p w14:paraId="0D9D6671" w14:textId="77777777" w:rsidR="00A52E28" w:rsidRDefault="00A5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3CEA" w14:textId="77777777" w:rsidR="00E64CC8" w:rsidRDefault="00E64CC8">
    <w:pPr>
      <w:pStyle w:val="a3"/>
      <w:ind w:right="360"/>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021E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0C07" w14:textId="77777777" w:rsidR="00A52E28" w:rsidRDefault="00A52E28">
      <w:r>
        <w:separator/>
      </w:r>
    </w:p>
  </w:footnote>
  <w:footnote w:type="continuationSeparator" w:id="0">
    <w:p w14:paraId="65FE4060" w14:textId="77777777" w:rsidR="00A52E28" w:rsidRDefault="00A5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52C3" w14:textId="77777777" w:rsidR="00E64CC8" w:rsidRDefault="00E64CC8">
    <w:pPr>
      <w:pStyle w:val="a5"/>
      <w:jc w:val="right"/>
    </w:pPr>
    <w:r>
      <w:rPr>
        <w:rFonts w:ascii="ＭＳ 明朝" w:hAnsi="ＭＳ 明朝" w:hint="eastAsia"/>
        <w:sz w:val="20"/>
      </w:rPr>
      <w:t>社会保険労務士法人　大野事務所　モデル規程</w:t>
    </w:r>
    <w:r>
      <w:rPr>
        <w:rFonts w:ascii="ＭＳ 明朝" w:hAnsi="ＭＳ 明朝"/>
        <w:sz w:val="20"/>
      </w:rPr>
      <w:t>(20</w:t>
    </w:r>
    <w:r w:rsidR="00AA2177">
      <w:rPr>
        <w:rFonts w:ascii="ＭＳ 明朝" w:hAnsi="ＭＳ 明朝" w:hint="eastAsia"/>
        <w:sz w:val="20"/>
      </w:rPr>
      <w:t>20</w:t>
    </w:r>
    <w:r>
      <w:rPr>
        <w:rFonts w:ascii="ＭＳ 明朝" w:hAnsi="ＭＳ 明朝"/>
        <w:sz w:val="20"/>
      </w:rPr>
      <w:t>.</w:t>
    </w:r>
    <w:r w:rsidR="00AA2177">
      <w:rPr>
        <w:rFonts w:ascii="ＭＳ 明朝" w:hAnsi="ＭＳ 明朝" w:hint="eastAsia"/>
        <w:sz w:val="20"/>
      </w:rPr>
      <w:t>3</w:t>
    </w:r>
    <w:r>
      <w:rPr>
        <w:rFonts w:ascii="ＭＳ 明朝" w:hAnsi="ＭＳ 明朝"/>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1D61"/>
    <w:multiLevelType w:val="singleLevel"/>
    <w:tmpl w:val="6EDC7A1E"/>
    <w:lvl w:ilvl="0">
      <w:start w:val="1"/>
      <w:numFmt w:val="decimalEnclosedCircle"/>
      <w:lvlText w:val="%1"/>
      <w:legacy w:legacy="1" w:legacySpace="120" w:legacyIndent="360"/>
      <w:lvlJc w:val="left"/>
      <w:pPr>
        <w:ind w:left="810" w:hanging="360"/>
      </w:pPr>
    </w:lvl>
  </w:abstractNum>
  <w:abstractNum w:abstractNumId="1" w15:restartNumberingAfterBreak="0">
    <w:nsid w:val="4D49389C"/>
    <w:multiLevelType w:val="hybridMultilevel"/>
    <w:tmpl w:val="F9C20C04"/>
    <w:lvl w:ilvl="0" w:tplc="4F422CC6">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1EA"/>
    <w:rsid w:val="00003565"/>
    <w:rsid w:val="001B3FA7"/>
    <w:rsid w:val="00A52E28"/>
    <w:rsid w:val="00AA2177"/>
    <w:rsid w:val="00E021EA"/>
    <w:rsid w:val="00E6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130C20"/>
  <w15:chartTrackingRefBased/>
  <w15:docId w15:val="{D0704ABA-1EF0-4958-BCAC-501DE0BE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 Text"/>
    <w:basedOn w:val="a"/>
    <w:rPr>
      <w:rFonts w:ascii="ＭＳ 明朝" w:hAnsi="Courier New"/>
    </w:rPr>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semiHidden/>
    <w:pPr>
      <w:tabs>
        <w:tab w:val="center" w:pos="4252"/>
        <w:tab w:val="right" w:pos="8504"/>
      </w:tabs>
    </w:pPr>
  </w:style>
  <w:style w:type="paragraph" w:styleId="a6">
    <w:name w:val="Plain Text"/>
    <w:basedOn w:val="a"/>
    <w:semiHidden/>
    <w:pPr>
      <w:adjustRightInd/>
      <w:textAlignment w:val="auto"/>
    </w:pPr>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役員退職慰労金規程</vt:lpstr>
      <vt:lpstr>役員退職慰労金規程</vt:lpstr>
    </vt:vector>
  </TitlesOfParts>
  <Company>社会保険労務士法人　大野事務所</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役員退職慰労金規程</dc:title>
  <dc:subject/>
  <dc:creator>社会保険労務士法人 大野事務所</dc:creator>
  <cp:keywords/>
  <dc:description/>
  <cp:lastModifiedBy>今泉</cp:lastModifiedBy>
  <cp:revision>2</cp:revision>
  <dcterms:created xsi:type="dcterms:W3CDTF">2020-02-27T04:34:00Z</dcterms:created>
  <dcterms:modified xsi:type="dcterms:W3CDTF">2020-02-27T04:34:00Z</dcterms:modified>
</cp:coreProperties>
</file>