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B8867" w14:textId="77777777" w:rsidR="00E43E62" w:rsidRDefault="00E43E62">
      <w:pPr>
        <w:jc w:val="center"/>
        <w:rPr>
          <w:rFonts w:ascii="ＭＳ 明朝" w:hAnsi="ＭＳ 明朝" w:hint="eastAsia"/>
          <w:b/>
          <w:bCs/>
          <w:sz w:val="28"/>
        </w:rPr>
      </w:pPr>
      <w:r>
        <w:rPr>
          <w:rFonts w:ascii="ＭＳ 明朝" w:hAnsi="ＭＳ 明朝" w:hint="eastAsia"/>
          <w:b/>
          <w:bCs/>
          <w:sz w:val="28"/>
        </w:rPr>
        <w:t>事業場外のみなし労働に関する労使協定書</w:t>
      </w:r>
    </w:p>
    <w:p w14:paraId="6F5C96CE" w14:textId="77777777" w:rsidR="00E43E62" w:rsidRDefault="00E43E62">
      <w:pPr>
        <w:pStyle w:val="a5"/>
        <w:tabs>
          <w:tab w:val="clear" w:pos="4252"/>
          <w:tab w:val="clear" w:pos="8504"/>
        </w:tabs>
        <w:snapToGrid/>
        <w:rPr>
          <w:rFonts w:ascii="ＭＳ 明朝" w:hAnsi="ＭＳ 明朝" w:hint="eastAsia"/>
        </w:rPr>
      </w:pPr>
    </w:p>
    <w:p w14:paraId="4E12504D" w14:textId="77777777" w:rsidR="00E43E62" w:rsidRDefault="00E43E62">
      <w:pPr>
        <w:pStyle w:val="a5"/>
        <w:tabs>
          <w:tab w:val="clear" w:pos="4252"/>
          <w:tab w:val="clear" w:pos="8504"/>
        </w:tabs>
        <w:snapToGrid/>
        <w:rPr>
          <w:rFonts w:ascii="ＭＳ 明朝" w:hAnsi="ＭＳ 明朝" w:hint="eastAsia"/>
        </w:rPr>
      </w:pPr>
    </w:p>
    <w:p w14:paraId="2F9F705E" w14:textId="77777777" w:rsidR="00E43E62" w:rsidRDefault="00E43E62">
      <w:pPr>
        <w:ind w:firstLineChars="100" w:firstLine="210"/>
        <w:rPr>
          <w:rFonts w:hint="eastAsia"/>
          <w:szCs w:val="22"/>
        </w:rPr>
      </w:pPr>
      <w:r>
        <w:rPr>
          <w:rFonts w:hint="eastAsia"/>
          <w:szCs w:val="22"/>
        </w:rPr>
        <w:t>株式会社○○○○と社員代表○○○○とは、事業場外労働に関するみなし労働時間制について、次のとおり協定する。</w:t>
      </w:r>
    </w:p>
    <w:p w14:paraId="12A68A30" w14:textId="77777777" w:rsidR="00E43E62" w:rsidRDefault="00E43E62">
      <w:pPr>
        <w:rPr>
          <w:rFonts w:ascii="ＭＳ 明朝" w:hAnsi="ＭＳ 明朝" w:hint="eastAsia"/>
          <w:b/>
          <w:bCs/>
        </w:rPr>
      </w:pPr>
    </w:p>
    <w:p w14:paraId="1A100438" w14:textId="77777777" w:rsidR="00E43E62" w:rsidRDefault="00E43E62">
      <w:pPr>
        <w:rPr>
          <w:rFonts w:ascii="ＭＳ 明朝" w:hAnsi="ＭＳ 明朝" w:hint="eastAsia"/>
        </w:rPr>
      </w:pPr>
      <w:r>
        <w:rPr>
          <w:rFonts w:ascii="ＭＳ 明朝" w:hAnsi="ＭＳ 明朝" w:hint="eastAsia"/>
        </w:rPr>
        <w:t>（適用対象者）</w:t>
      </w:r>
    </w:p>
    <w:p w14:paraId="737E9555" w14:textId="77777777" w:rsidR="00E43E62" w:rsidRDefault="00E43E62">
      <w:pPr>
        <w:ind w:left="210" w:hangingChars="100" w:hanging="210"/>
        <w:rPr>
          <w:rFonts w:ascii="ＭＳ 明朝" w:hAnsi="ＭＳ 明朝" w:hint="eastAsia"/>
        </w:rPr>
      </w:pPr>
      <w:r>
        <w:rPr>
          <w:rFonts w:ascii="ＭＳ 明朝" w:hAnsi="ＭＳ 明朝" w:hint="eastAsia"/>
        </w:rPr>
        <w:t>第１条　事業場外労働に関するみなし労働時間制は、主として事業場外において営業活動に従事する以下の部署に所属する者に適用する。</w:t>
      </w:r>
    </w:p>
    <w:p w14:paraId="5A33D889" w14:textId="77777777" w:rsidR="00E43E62" w:rsidRDefault="00E43E62">
      <w:pPr>
        <w:rPr>
          <w:rFonts w:ascii="ＭＳ 明朝" w:hAnsi="ＭＳ 明朝" w:hint="eastAsia"/>
        </w:rPr>
      </w:pPr>
      <w:r>
        <w:rPr>
          <w:rFonts w:ascii="ＭＳ 明朝" w:hAnsi="ＭＳ 明朝" w:hint="eastAsia"/>
        </w:rPr>
        <w:t>（１）営業部第一営業課</w:t>
      </w:r>
    </w:p>
    <w:p w14:paraId="1206E6F3" w14:textId="77777777" w:rsidR="00E43E62" w:rsidRDefault="00E43E62">
      <w:pPr>
        <w:rPr>
          <w:rFonts w:ascii="ＭＳ 明朝" w:hAnsi="ＭＳ 明朝" w:hint="eastAsia"/>
        </w:rPr>
      </w:pPr>
      <w:r>
        <w:rPr>
          <w:rFonts w:ascii="ＭＳ 明朝" w:hAnsi="ＭＳ 明朝" w:hint="eastAsia"/>
        </w:rPr>
        <w:t>（２）営業部第二営業課</w:t>
      </w:r>
    </w:p>
    <w:p w14:paraId="2DD6B053" w14:textId="77777777" w:rsidR="00E43E62" w:rsidRDefault="00E43E62">
      <w:pPr>
        <w:rPr>
          <w:rFonts w:ascii="ＭＳ 明朝" w:hAnsi="ＭＳ 明朝" w:hint="eastAsia"/>
        </w:rPr>
      </w:pPr>
    </w:p>
    <w:p w14:paraId="203734E6" w14:textId="77777777" w:rsidR="00E43E62" w:rsidRDefault="00E43E62">
      <w:pPr>
        <w:pStyle w:val="a3"/>
        <w:rPr>
          <w:rFonts w:ascii="ＭＳ 明朝" w:hAnsi="ＭＳ 明朝" w:hint="eastAsia"/>
          <w:sz w:val="21"/>
        </w:rPr>
      </w:pPr>
      <w:r>
        <w:rPr>
          <w:rFonts w:ascii="ＭＳ 明朝" w:hAnsi="ＭＳ 明朝" w:hint="eastAsia"/>
          <w:sz w:val="21"/>
        </w:rPr>
        <w:t>（労働時間の取り扱い）</w:t>
      </w:r>
    </w:p>
    <w:p w14:paraId="00F51FBE" w14:textId="77777777" w:rsidR="00E43E62" w:rsidRDefault="00E43E62">
      <w:pPr>
        <w:ind w:left="210" w:hangingChars="100" w:hanging="210"/>
        <w:rPr>
          <w:rFonts w:ascii="ＭＳ 明朝" w:hAnsi="ＭＳ 明朝" w:hint="eastAsia"/>
        </w:rPr>
      </w:pPr>
      <w:r>
        <w:rPr>
          <w:rFonts w:ascii="ＭＳ 明朝" w:hAnsi="ＭＳ 明朝" w:hint="eastAsia"/>
        </w:rPr>
        <w:t>第２条　前条に定める社員が労働時間の全部または一部を事業場外において業務に従事し、労働時間を算定し難い日については、休憩時間を除いて１日９時間労働したものとみなす。</w:t>
      </w:r>
    </w:p>
    <w:p w14:paraId="56CF7ABD" w14:textId="77777777" w:rsidR="00E43E62" w:rsidRDefault="00E43E62">
      <w:pPr>
        <w:rPr>
          <w:rFonts w:ascii="ＭＳ 明朝" w:hAnsi="ＭＳ 明朝" w:hint="eastAsia"/>
        </w:rPr>
      </w:pPr>
    </w:p>
    <w:p w14:paraId="70A47FC5" w14:textId="77777777" w:rsidR="00E43E62" w:rsidRDefault="00E43E62">
      <w:pPr>
        <w:rPr>
          <w:rFonts w:ascii="ＭＳ 明朝" w:hAnsi="ＭＳ 明朝" w:hint="eastAsia"/>
        </w:rPr>
      </w:pPr>
      <w:r>
        <w:rPr>
          <w:rFonts w:ascii="ＭＳ 明朝" w:hAnsi="ＭＳ 明朝" w:hint="eastAsia"/>
        </w:rPr>
        <w:t>（休憩時間）</w:t>
      </w:r>
    </w:p>
    <w:p w14:paraId="71C6AF6F" w14:textId="77777777" w:rsidR="00E43E62" w:rsidRDefault="00E43E62">
      <w:pPr>
        <w:ind w:left="210" w:hangingChars="100" w:hanging="210"/>
        <w:rPr>
          <w:rFonts w:ascii="ＭＳ 明朝" w:hAnsi="ＭＳ 明朝" w:hint="eastAsia"/>
        </w:rPr>
      </w:pPr>
      <w:r>
        <w:rPr>
          <w:rFonts w:ascii="ＭＳ 明朝" w:hAnsi="ＭＳ 明朝" w:hint="eastAsia"/>
        </w:rPr>
        <w:t>第３条　第１条に定める社員の休憩時間は、就業規則第○条に定める休憩時間を適用するものとする。ただし、業務の都合により定められた休憩時間に休憩できない場合は、別の時間帯に所定の休憩をとることとする。</w:t>
      </w:r>
    </w:p>
    <w:p w14:paraId="6E4533BA" w14:textId="77777777" w:rsidR="00E43E62" w:rsidRDefault="00E43E62">
      <w:pPr>
        <w:ind w:left="210" w:hangingChars="100" w:hanging="210"/>
        <w:rPr>
          <w:rFonts w:ascii="ＭＳ 明朝" w:hAnsi="ＭＳ 明朝" w:hint="eastAsia"/>
        </w:rPr>
      </w:pPr>
    </w:p>
    <w:p w14:paraId="6FDE50E4" w14:textId="77777777" w:rsidR="00E43E62" w:rsidRDefault="00E43E62">
      <w:pPr>
        <w:pStyle w:val="a5"/>
        <w:tabs>
          <w:tab w:val="clear" w:pos="4252"/>
          <w:tab w:val="clear" w:pos="8504"/>
        </w:tabs>
        <w:snapToGrid/>
        <w:rPr>
          <w:rFonts w:ascii="ＭＳ 明朝" w:hAnsi="ＭＳ 明朝" w:hint="eastAsia"/>
        </w:rPr>
      </w:pPr>
      <w:r>
        <w:rPr>
          <w:rFonts w:ascii="ＭＳ 明朝" w:hAnsi="ＭＳ 明朝" w:hint="eastAsia"/>
        </w:rPr>
        <w:t>（深夜労働）</w:t>
      </w:r>
    </w:p>
    <w:p w14:paraId="3ED23171" w14:textId="77777777" w:rsidR="00E43E62" w:rsidRDefault="00E43E62">
      <w:pPr>
        <w:ind w:left="210" w:hangingChars="100" w:hanging="210"/>
        <w:rPr>
          <w:rFonts w:ascii="ＭＳ 明朝" w:hAnsi="ＭＳ 明朝" w:hint="eastAsia"/>
        </w:rPr>
      </w:pPr>
      <w:r>
        <w:rPr>
          <w:rFonts w:ascii="ＭＳ 明朝" w:hAnsi="ＭＳ 明朝" w:hint="eastAsia"/>
        </w:rPr>
        <w:t>第４条　第１条に定める社員が、深夜の時間帯（午後１０時から午前５時までの間）に勤務しようとするときは、あらかじめ所属長の承認を得るものとする。</w:t>
      </w:r>
    </w:p>
    <w:p w14:paraId="20BF8435" w14:textId="77777777" w:rsidR="00E43E62" w:rsidRDefault="00E43E62">
      <w:pPr>
        <w:ind w:left="210" w:hangingChars="100" w:hanging="210"/>
        <w:rPr>
          <w:rFonts w:ascii="ＭＳ 明朝" w:hAnsi="ＭＳ 明朝" w:hint="eastAsia"/>
        </w:rPr>
      </w:pPr>
      <w:r>
        <w:rPr>
          <w:rFonts w:ascii="ＭＳ 明朝" w:hAnsi="ＭＳ 明朝" w:hint="eastAsia"/>
        </w:rPr>
        <w:t>２．前項により承認を得て深夜の時間帯に勤務した場合については、賃金規程の定めに基づいて割増賃金を支給する。</w:t>
      </w:r>
    </w:p>
    <w:p w14:paraId="6E3FBC05" w14:textId="77777777" w:rsidR="00E43E62" w:rsidRDefault="00E43E62">
      <w:pPr>
        <w:rPr>
          <w:rFonts w:ascii="ＭＳ 明朝" w:hAnsi="ＭＳ 明朝" w:hint="eastAsia"/>
        </w:rPr>
      </w:pPr>
    </w:p>
    <w:p w14:paraId="1E1CF2B2" w14:textId="77777777" w:rsidR="00E43E62" w:rsidRDefault="00E43E62">
      <w:pPr>
        <w:rPr>
          <w:rFonts w:ascii="ＭＳ 明朝" w:hAnsi="ＭＳ 明朝" w:hint="eastAsia"/>
        </w:rPr>
      </w:pPr>
      <w:r>
        <w:rPr>
          <w:rFonts w:ascii="ＭＳ 明朝" w:hAnsi="ＭＳ 明朝" w:hint="eastAsia"/>
        </w:rPr>
        <w:t>（適用除外）</w:t>
      </w:r>
    </w:p>
    <w:p w14:paraId="57975946" w14:textId="77777777" w:rsidR="00E43E62" w:rsidRDefault="00E43E62">
      <w:pPr>
        <w:pStyle w:val="a7"/>
        <w:ind w:left="210" w:hangingChars="100" w:hanging="210"/>
        <w:rPr>
          <w:rFonts w:hAnsi="ＭＳ 明朝"/>
        </w:rPr>
      </w:pPr>
      <w:r>
        <w:rPr>
          <w:rFonts w:hAnsi="ＭＳ 明朝"/>
        </w:rPr>
        <w:t>第５条　第１条に定める者であっても、管理者からの特別の指示により勤務すべき時間があらかじめ明確な場合、または管理者と同行する場合であって実働時間の算定が可能な場合については、本協定によるみなし労働時間制は適用しない。</w:t>
      </w:r>
    </w:p>
    <w:p w14:paraId="6448BEA0" w14:textId="77777777" w:rsidR="00E43E62" w:rsidRDefault="00E43E62">
      <w:pPr>
        <w:pStyle w:val="a7"/>
        <w:ind w:leftChars="-299" w:left="-628" w:firstLineChars="299" w:firstLine="628"/>
        <w:rPr>
          <w:rFonts w:hAnsi="ＭＳ 明朝" w:hint="default"/>
        </w:rPr>
      </w:pPr>
      <w:r>
        <w:rPr>
          <w:rFonts w:hAnsi="ＭＳ 明朝"/>
        </w:rPr>
        <w:t>２．休日勤務については、本協定によるみなし労働時間制は適用しない。</w:t>
      </w:r>
    </w:p>
    <w:p w14:paraId="55C5E50D" w14:textId="77777777" w:rsidR="00E43E62" w:rsidRDefault="00E43E62">
      <w:pPr>
        <w:rPr>
          <w:rFonts w:ascii="ＭＳ 明朝" w:hAnsi="ＭＳ 明朝" w:hint="eastAsia"/>
        </w:rPr>
      </w:pPr>
    </w:p>
    <w:p w14:paraId="23F11744" w14:textId="77777777" w:rsidR="00E43E62" w:rsidRDefault="00E43E62">
      <w:pPr>
        <w:rPr>
          <w:rFonts w:ascii="ＭＳ 明朝" w:hAnsi="ＭＳ 明朝" w:hint="eastAsia"/>
        </w:rPr>
      </w:pPr>
    </w:p>
    <w:p w14:paraId="7316429F" w14:textId="77777777" w:rsidR="00E43E62" w:rsidRDefault="00E43E62">
      <w:pPr>
        <w:rPr>
          <w:rFonts w:ascii="ＭＳ 明朝" w:hAnsi="ＭＳ 明朝" w:hint="eastAsia"/>
        </w:rPr>
      </w:pPr>
      <w:r>
        <w:rPr>
          <w:rFonts w:ascii="ＭＳ 明朝" w:hAnsi="ＭＳ 明朝" w:hint="eastAsia"/>
        </w:rPr>
        <w:lastRenderedPageBreak/>
        <w:t>（協定の有効期間）</w:t>
      </w:r>
    </w:p>
    <w:p w14:paraId="3806D36F" w14:textId="195115DC" w:rsidR="00E43E62" w:rsidRDefault="00E43E62">
      <w:pPr>
        <w:ind w:left="210" w:hangingChars="100" w:hanging="210"/>
        <w:rPr>
          <w:rFonts w:ascii="ＭＳ 明朝" w:hAnsi="ＭＳ 明朝"/>
        </w:rPr>
      </w:pPr>
      <w:r>
        <w:rPr>
          <w:rFonts w:ascii="ＭＳ 明朝" w:hAnsi="ＭＳ 明朝" w:hint="eastAsia"/>
        </w:rPr>
        <w:t>第６条　本協定の有効期間は</w:t>
      </w:r>
      <w:r w:rsidR="00F257E5">
        <w:rPr>
          <w:rFonts w:ascii="ＭＳ 明朝" w:hAnsi="ＭＳ 明朝" w:hint="eastAsia"/>
        </w:rPr>
        <w:t>○○</w:t>
      </w:r>
      <w:r w:rsidR="007A3067">
        <w:rPr>
          <w:rFonts w:hint="eastAsia"/>
          <w:szCs w:val="22"/>
        </w:rPr>
        <w:t>○○</w:t>
      </w:r>
      <w:r>
        <w:rPr>
          <w:rFonts w:ascii="ＭＳ 明朝" w:hAnsi="ＭＳ 明朝" w:hint="eastAsia"/>
        </w:rPr>
        <w:t>年　４月　１日から</w:t>
      </w:r>
      <w:r w:rsidR="00F257E5">
        <w:rPr>
          <w:rFonts w:ascii="ＭＳ 明朝" w:hAnsi="ＭＳ 明朝" w:hint="eastAsia"/>
        </w:rPr>
        <w:t>○○</w:t>
      </w:r>
      <w:r w:rsidR="007A3067">
        <w:rPr>
          <w:rFonts w:hint="eastAsia"/>
          <w:szCs w:val="22"/>
        </w:rPr>
        <w:t>○○</w:t>
      </w:r>
      <w:r>
        <w:rPr>
          <w:rFonts w:ascii="ＭＳ 明朝" w:hAnsi="ＭＳ 明朝" w:hint="eastAsia"/>
        </w:rPr>
        <w:t>年　３月３１日までの１年間とする。</w:t>
      </w:r>
      <w:r>
        <w:rPr>
          <w:rFonts w:ascii="ＭＳ 明朝" w:hAnsi="ＭＳ 明朝"/>
        </w:rPr>
        <w:t xml:space="preserve"> </w:t>
      </w:r>
      <w:r>
        <w:rPr>
          <w:rFonts w:ascii="ＭＳ 明朝" w:hAnsi="ＭＳ 明朝" w:hint="eastAsia"/>
        </w:rPr>
        <w:t>ただし、この協定の有効期間満了の１ヶ月前までに、会社または社員のいずれからも異議の申し出がないときは、この協定はさらに１年間有効期間を延長するものとし、以降も同様とする。</w:t>
      </w:r>
    </w:p>
    <w:p w14:paraId="78EA24F5" w14:textId="77777777" w:rsidR="00E43E62" w:rsidRDefault="00E43E62">
      <w:pPr>
        <w:rPr>
          <w:rFonts w:ascii="ＭＳ 明朝" w:hAnsi="ＭＳ 明朝" w:hint="eastAsia"/>
        </w:rPr>
      </w:pPr>
    </w:p>
    <w:p w14:paraId="4998D0D3" w14:textId="77777777" w:rsidR="00E43E62" w:rsidRDefault="00E43E62">
      <w:pPr>
        <w:rPr>
          <w:rFonts w:ascii="ＭＳ 明朝" w:hAnsi="ＭＳ 明朝" w:hint="eastAsia"/>
        </w:rPr>
      </w:pPr>
    </w:p>
    <w:p w14:paraId="06901861" w14:textId="0C7FA1C3" w:rsidR="00E43E62" w:rsidRDefault="00F257E5">
      <w:pPr>
        <w:rPr>
          <w:rFonts w:hint="eastAsia"/>
          <w:szCs w:val="22"/>
        </w:rPr>
      </w:pPr>
      <w:r>
        <w:rPr>
          <w:rFonts w:hint="eastAsia"/>
          <w:szCs w:val="22"/>
        </w:rPr>
        <w:t>○○</w:t>
      </w:r>
      <w:r w:rsidR="006E1BC5">
        <w:rPr>
          <w:rFonts w:ascii="ＭＳ 明朝" w:hAnsi="ＭＳ 明朝" w:hint="eastAsia"/>
          <w:sz w:val="20"/>
        </w:rPr>
        <w:t>○○</w:t>
      </w:r>
      <w:r w:rsidR="00E43E62">
        <w:rPr>
          <w:rFonts w:hint="eastAsia"/>
          <w:szCs w:val="22"/>
        </w:rPr>
        <w:t>年</w:t>
      </w:r>
      <w:r w:rsidR="006E1BC5">
        <w:rPr>
          <w:rFonts w:ascii="ＭＳ 明朝" w:hAnsi="ＭＳ 明朝" w:hint="eastAsia"/>
          <w:sz w:val="20"/>
        </w:rPr>
        <w:t>○○</w:t>
      </w:r>
      <w:r w:rsidR="00E43E62">
        <w:rPr>
          <w:rFonts w:hint="eastAsia"/>
          <w:szCs w:val="22"/>
        </w:rPr>
        <w:t>月</w:t>
      </w:r>
      <w:r w:rsidR="006E1BC5">
        <w:rPr>
          <w:rFonts w:ascii="ＭＳ 明朝" w:hAnsi="ＭＳ 明朝" w:hint="eastAsia"/>
          <w:sz w:val="20"/>
        </w:rPr>
        <w:t>○○</w:t>
      </w:r>
      <w:bookmarkStart w:id="0" w:name="_GoBack"/>
      <w:bookmarkEnd w:id="0"/>
      <w:r w:rsidR="00E43E62">
        <w:rPr>
          <w:rFonts w:hint="eastAsia"/>
          <w:szCs w:val="22"/>
        </w:rPr>
        <w:t>日</w:t>
      </w:r>
    </w:p>
    <w:p w14:paraId="61040007" w14:textId="77777777" w:rsidR="00E43E62" w:rsidRDefault="00E43E62">
      <w:pPr>
        <w:rPr>
          <w:rFonts w:hint="eastAsia"/>
          <w:szCs w:val="22"/>
        </w:rPr>
      </w:pPr>
    </w:p>
    <w:p w14:paraId="7181EE9F" w14:textId="77777777" w:rsidR="00E43E62" w:rsidRDefault="00E43E62">
      <w:pPr>
        <w:jc w:val="left"/>
        <w:rPr>
          <w:rFonts w:ascii="ＭＳ 明朝" w:hAnsi="ＭＳ 明朝" w:hint="eastAsia"/>
        </w:rPr>
      </w:pPr>
      <w:r>
        <w:rPr>
          <w:rFonts w:hint="eastAsia"/>
          <w:szCs w:val="22"/>
        </w:rPr>
        <w:t xml:space="preserve">　　　　　　　　　　　　　　　　　　</w:t>
      </w:r>
      <w:r>
        <w:rPr>
          <w:rFonts w:ascii="ＭＳ 明朝" w:hAnsi="ＭＳ 明朝" w:hint="eastAsia"/>
        </w:rPr>
        <w:t>株式会社　　○○○○</w:t>
      </w:r>
    </w:p>
    <w:p w14:paraId="20AC410D" w14:textId="77777777" w:rsidR="00E43E62" w:rsidRDefault="00E43E62">
      <w:pPr>
        <w:ind w:firstLineChars="1800" w:firstLine="3780"/>
        <w:jc w:val="left"/>
        <w:rPr>
          <w:rFonts w:hint="eastAsia"/>
          <w:szCs w:val="22"/>
        </w:rPr>
      </w:pPr>
      <w:r>
        <w:rPr>
          <w:rFonts w:ascii="ＭＳ 明朝" w:hAnsi="ＭＳ 明朝" w:hint="eastAsia"/>
        </w:rPr>
        <w:t>代表取締役　○○○○</w:t>
      </w:r>
      <w:r>
        <w:rPr>
          <w:rFonts w:ascii="ＭＳ 明朝" w:hAnsi="ＭＳ 明朝" w:hint="eastAsia"/>
        </w:rPr>
        <w:tab/>
        <w:t xml:space="preserve">　　　　　印</w:t>
      </w:r>
    </w:p>
    <w:p w14:paraId="0B4849CC" w14:textId="77777777" w:rsidR="00E43E62" w:rsidRDefault="00E43E62">
      <w:pPr>
        <w:jc w:val="left"/>
        <w:rPr>
          <w:rFonts w:hint="eastAsia"/>
          <w:szCs w:val="22"/>
        </w:rPr>
      </w:pPr>
    </w:p>
    <w:p w14:paraId="6F43C1D1" w14:textId="77777777" w:rsidR="00E43E62" w:rsidRDefault="00E43E62">
      <w:pPr>
        <w:rPr>
          <w:rFonts w:ascii="ＭＳ 明朝" w:hAnsi="ＭＳ 明朝" w:hint="eastAsia"/>
        </w:rPr>
      </w:pPr>
      <w:r>
        <w:rPr>
          <w:rFonts w:hint="eastAsia"/>
          <w:szCs w:val="22"/>
        </w:rPr>
        <w:t xml:space="preserve">　　　　　　　　　　　　　　　　　</w:t>
      </w:r>
      <w:r>
        <w:rPr>
          <w:rFonts w:ascii="ＭＳ 明朝" w:hAnsi="ＭＳ 明朝" w:hint="eastAsia"/>
        </w:rPr>
        <w:t xml:space="preserve">　社員代表　　○○○○　　　</w:t>
      </w:r>
      <w:r>
        <w:rPr>
          <w:rFonts w:ascii="ＭＳ 明朝" w:hAnsi="ＭＳ 明朝" w:hint="eastAsia"/>
        </w:rPr>
        <w:tab/>
      </w:r>
      <w:r>
        <w:rPr>
          <w:rFonts w:ascii="ＭＳ 明朝" w:hAnsi="ＭＳ 明朝" w:hint="eastAsia"/>
        </w:rPr>
        <w:tab/>
        <w:t xml:space="preserve">　印</w:t>
      </w:r>
    </w:p>
    <w:p w14:paraId="156F5D4C" w14:textId="77777777" w:rsidR="00E43E62" w:rsidRDefault="00E43E62">
      <w:pPr>
        <w:rPr>
          <w:rFonts w:ascii="ＭＳ 明朝" w:hAnsi="ＭＳ 明朝" w:hint="eastAsia"/>
          <w:u w:val="single"/>
        </w:rPr>
      </w:pPr>
    </w:p>
    <w:p w14:paraId="6C5AF583" w14:textId="77777777" w:rsidR="00E43E62" w:rsidRDefault="00E43E62">
      <w:pPr>
        <w:rPr>
          <w:rFonts w:hint="eastAsia"/>
          <w:szCs w:val="22"/>
        </w:rPr>
      </w:pPr>
    </w:p>
    <w:sectPr w:rsidR="00E43E62">
      <w:headerReference w:type="default" r:id="rId7"/>
      <w:footerReference w:type="default" r:id="rId8"/>
      <w:pgSz w:w="11906" w:h="16838" w:code="9"/>
      <w:pgMar w:top="1985"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67731" w14:textId="77777777" w:rsidR="009E2DB4" w:rsidRDefault="009E2DB4">
      <w:r>
        <w:separator/>
      </w:r>
    </w:p>
  </w:endnote>
  <w:endnote w:type="continuationSeparator" w:id="0">
    <w:p w14:paraId="49B9D71B" w14:textId="77777777" w:rsidR="009E2DB4" w:rsidRDefault="009E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B712" w14:textId="77777777" w:rsidR="00E43E62" w:rsidRDefault="00E43E62">
    <w:pPr>
      <w:pStyle w:val="a6"/>
      <w:rPr>
        <w:sz w:val="20"/>
      </w:rPr>
    </w:pPr>
    <w:r>
      <w:rPr>
        <w:rFonts w:ascii="Times New Roman" w:hAnsi="Times New Roman"/>
        <w:kern w:val="0"/>
        <w:szCs w:val="21"/>
      </w:rPr>
      <w:tab/>
    </w:r>
    <w:r>
      <w:rPr>
        <w:rFonts w:ascii="Times New Roman" w:hAnsi="Times New Roman"/>
        <w:kern w:val="0"/>
        <w:sz w:val="20"/>
        <w:szCs w:val="21"/>
      </w:rPr>
      <w:t xml:space="preserve">- </w:t>
    </w:r>
    <w:r>
      <w:rPr>
        <w:rFonts w:ascii="Times New Roman" w:hAnsi="Times New Roman"/>
        <w:kern w:val="0"/>
        <w:sz w:val="20"/>
        <w:szCs w:val="21"/>
      </w:rPr>
      <w:fldChar w:fldCharType="begin"/>
    </w:r>
    <w:r>
      <w:rPr>
        <w:rFonts w:ascii="Times New Roman" w:hAnsi="Times New Roman"/>
        <w:kern w:val="0"/>
        <w:sz w:val="20"/>
        <w:szCs w:val="21"/>
      </w:rPr>
      <w:instrText xml:space="preserve"> PAGE </w:instrText>
    </w:r>
    <w:r>
      <w:rPr>
        <w:rFonts w:ascii="Times New Roman" w:hAnsi="Times New Roman"/>
        <w:kern w:val="0"/>
        <w:sz w:val="20"/>
        <w:szCs w:val="21"/>
      </w:rPr>
      <w:fldChar w:fldCharType="separate"/>
    </w:r>
    <w:r w:rsidR="007A3067">
      <w:rPr>
        <w:rFonts w:ascii="Times New Roman" w:hAnsi="Times New Roman"/>
        <w:noProof/>
        <w:kern w:val="0"/>
        <w:sz w:val="20"/>
        <w:szCs w:val="21"/>
      </w:rPr>
      <w:t>1</w:t>
    </w:r>
    <w:r>
      <w:rPr>
        <w:rFonts w:ascii="Times New Roman" w:hAnsi="Times New Roman"/>
        <w:kern w:val="0"/>
        <w:sz w:val="20"/>
        <w:szCs w:val="21"/>
      </w:rPr>
      <w:fldChar w:fldCharType="end"/>
    </w:r>
    <w:r>
      <w:rPr>
        <w:rFonts w:ascii="Times New Roman" w:hAnsi="Times New Roman"/>
        <w:kern w:val="0"/>
        <w:sz w:val="2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BB8A8" w14:textId="77777777" w:rsidR="009E2DB4" w:rsidRDefault="009E2DB4">
      <w:r>
        <w:separator/>
      </w:r>
    </w:p>
  </w:footnote>
  <w:footnote w:type="continuationSeparator" w:id="0">
    <w:p w14:paraId="6752AFD1" w14:textId="77777777" w:rsidR="009E2DB4" w:rsidRDefault="009E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FF8B" w14:textId="2114CB7C" w:rsidR="00E43E62" w:rsidRDefault="00E43E62">
    <w:pPr>
      <w:pStyle w:val="a5"/>
      <w:jc w:val="right"/>
      <w:rPr>
        <w:rFonts w:ascii="ＭＳ 明朝" w:hAnsi="ＭＳ 明朝"/>
        <w:sz w:val="20"/>
      </w:rPr>
    </w:pPr>
    <w:r>
      <w:rPr>
        <w:rFonts w:ascii="ＭＳ 明朝" w:hAnsi="ＭＳ 明朝" w:hint="eastAsia"/>
        <w:sz w:val="20"/>
      </w:rPr>
      <w:t>社会保険労務士法人　大野事務所　モデル協定（20</w:t>
    </w:r>
    <w:r w:rsidR="006E1BC5">
      <w:rPr>
        <w:rFonts w:ascii="ＭＳ 明朝" w:hAnsi="ＭＳ 明朝" w:hint="eastAsia"/>
        <w:sz w:val="20"/>
      </w:rPr>
      <w:t>2</w:t>
    </w:r>
    <w:r>
      <w:rPr>
        <w:rFonts w:ascii="ＭＳ 明朝" w:hAnsi="ＭＳ 明朝" w:hint="eastAsia"/>
        <w:sz w:val="20"/>
      </w:rPr>
      <w:t>0.</w:t>
    </w:r>
    <w:r w:rsidR="006E1BC5">
      <w:rPr>
        <w:rFonts w:ascii="ＭＳ 明朝" w:hAnsi="ＭＳ 明朝" w:hint="eastAsia"/>
        <w:sz w:val="20"/>
      </w:rPr>
      <w:t>3</w:t>
    </w:r>
    <w:r>
      <w:rPr>
        <w:rFonts w:ascii="ＭＳ 明朝" w:hAnsi="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156"/>
    <w:multiLevelType w:val="hybridMultilevel"/>
    <w:tmpl w:val="3D86C83C"/>
    <w:lvl w:ilvl="0" w:tplc="D74AAD7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D71F7E"/>
    <w:multiLevelType w:val="hybridMultilevel"/>
    <w:tmpl w:val="517EAE66"/>
    <w:lvl w:ilvl="0" w:tplc="F5B24FA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DF67E2"/>
    <w:multiLevelType w:val="hybridMultilevel"/>
    <w:tmpl w:val="B08EC8A6"/>
    <w:lvl w:ilvl="0" w:tplc="B1F699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722AE8"/>
    <w:multiLevelType w:val="multilevel"/>
    <w:tmpl w:val="1E90F548"/>
    <w:lvl w:ilvl="0">
      <w:start w:val="1"/>
      <w:numFmt w:val="decimal"/>
      <w:lvlText w:val="第%1条"/>
      <w:lvlJc w:val="left"/>
      <w:pPr>
        <w:tabs>
          <w:tab w:val="num" w:pos="870"/>
        </w:tabs>
        <w:ind w:left="870" w:hanging="870"/>
      </w:pPr>
      <w:rPr>
        <w:rFonts w:hint="eastAsia"/>
      </w:rPr>
    </w:lvl>
    <w:lvl w:ilvl="1">
      <w:start w:val="1"/>
      <w:numFmt w:val="bullet"/>
      <w:lvlText w:val=""/>
      <w:lvlJc w:val="left"/>
      <w:pPr>
        <w:tabs>
          <w:tab w:val="num" w:pos="840"/>
        </w:tabs>
        <w:ind w:left="840" w:hanging="420"/>
      </w:pPr>
      <w:rPr>
        <w:rFonts w:ascii="Wingdings" w:hAnsi="Wingdings" w:hint="default"/>
      </w:rPr>
    </w:lvl>
    <w:lvl w:ilvl="2">
      <w:start w:val="2"/>
      <w:numFmt w:val="decimal"/>
      <w:lvlText w:val="%3"/>
      <w:lvlJc w:val="left"/>
      <w:pPr>
        <w:tabs>
          <w:tab w:val="num" w:pos="1200"/>
        </w:tabs>
        <w:ind w:left="1200" w:hanging="360"/>
      </w:pPr>
      <w:rPr>
        <w:rFonts w:hint="eastAsia"/>
      </w:rPr>
    </w:lvl>
    <w:lvl w:ilvl="3">
      <w:start w:val="1"/>
      <w:numFmt w:val="decimalFullWidth"/>
      <w:lvlText w:val="（%4）"/>
      <w:lvlJc w:val="left"/>
      <w:pPr>
        <w:tabs>
          <w:tab w:val="num" w:pos="2340"/>
        </w:tabs>
        <w:ind w:left="2340" w:hanging="1080"/>
      </w:pPr>
      <w:rPr>
        <w:rFonts w:hint="eastAsia"/>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067"/>
    <w:rsid w:val="006E1BC5"/>
    <w:rsid w:val="007A3067"/>
    <w:rsid w:val="009E2DB4"/>
    <w:rsid w:val="00C56193"/>
    <w:rsid w:val="00E43E62"/>
    <w:rsid w:val="00F2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F44F47"/>
  <w15:chartTrackingRefBased/>
  <w15:docId w15:val="{6CB5F856-10A8-482A-BD53-4413B5DA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18"/>
      <w:szCs w:val="20"/>
    </w:rPr>
  </w:style>
  <w:style w:type="paragraph" w:styleId="a4">
    <w:name w:val="Body Text Indent"/>
    <w:basedOn w:val="a"/>
    <w:semiHidden/>
    <w:pPr>
      <w:ind w:left="870"/>
    </w:pPr>
    <w:rPr>
      <w:sz w:val="18"/>
      <w:szCs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customStyle="1" w:styleId="a7">
    <w:name w:val="条"/>
    <w:basedOn w:val="a"/>
    <w:pPr>
      <w:tabs>
        <w:tab w:val="left" w:pos="839"/>
      </w:tabs>
      <w:autoSpaceDE w:val="0"/>
      <w:autoSpaceDN w:val="0"/>
      <w:adjustRightInd w:val="0"/>
      <w:spacing w:line="340" w:lineRule="atLeast"/>
      <w:ind w:left="629" w:hanging="629"/>
    </w:pPr>
    <w:rPr>
      <w:rFonts w:ascii="ＭＳ 明朝" w:hAnsi="Times New Roman" w:hint="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事業場外労働に関する協定書</vt:lpstr>
      <vt:lpstr>事業場外労働に関する協定書</vt:lpstr>
    </vt:vector>
  </TitlesOfParts>
  <Company>社会保険労務士法人大野事務所</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事業場外労働に関する協定書</dc:title>
  <dc:subject/>
  <dc:creator>社会保険労務士法人 大野事務所</dc:creator>
  <cp:keywords/>
  <dc:description/>
  <cp:lastModifiedBy>今泉</cp:lastModifiedBy>
  <cp:revision>2</cp:revision>
  <cp:lastPrinted>2008-02-14T10:06:00Z</cp:lastPrinted>
  <dcterms:created xsi:type="dcterms:W3CDTF">2020-02-27T07:11:00Z</dcterms:created>
  <dcterms:modified xsi:type="dcterms:W3CDTF">2020-02-27T07:11:00Z</dcterms:modified>
</cp:coreProperties>
</file>