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5C828" w14:textId="77777777" w:rsidR="005079C4" w:rsidRDefault="005079C4">
      <w:pPr>
        <w:jc w:val="center"/>
        <w:rPr>
          <w:rFonts w:ascii="ＭＳ 明朝" w:hAnsi="ＭＳ 明朝" w:hint="eastAsia"/>
          <w:b/>
          <w:sz w:val="28"/>
          <w:szCs w:val="28"/>
        </w:rPr>
      </w:pPr>
      <w:bookmarkStart w:id="0" w:name="_GoBack"/>
      <w:bookmarkEnd w:id="0"/>
      <w:r>
        <w:rPr>
          <w:rFonts w:ascii="ＭＳ 明朝" w:hAnsi="ＭＳ 明朝" w:hint="eastAsia"/>
          <w:b/>
          <w:sz w:val="28"/>
          <w:szCs w:val="28"/>
        </w:rPr>
        <w:t>人事評価規程</w:t>
      </w:r>
    </w:p>
    <w:p w14:paraId="6FAC8E01" w14:textId="77777777" w:rsidR="005079C4" w:rsidRDefault="005079C4">
      <w:pPr>
        <w:rPr>
          <w:rFonts w:ascii="ＭＳ 明朝" w:hAnsi="ＭＳ 明朝" w:hint="eastAsia"/>
        </w:rPr>
      </w:pPr>
    </w:p>
    <w:p w14:paraId="49D0B6A5" w14:textId="77777777" w:rsidR="005079C4" w:rsidRDefault="005079C4">
      <w:pPr>
        <w:jc w:val="center"/>
        <w:rPr>
          <w:rFonts w:ascii="ＭＳ 明朝" w:hAnsi="ＭＳ 明朝" w:hint="eastAsia"/>
          <w:sz w:val="24"/>
        </w:rPr>
      </w:pPr>
      <w:r>
        <w:rPr>
          <w:rFonts w:ascii="ＭＳ 明朝" w:hAnsi="ＭＳ 明朝" w:hint="eastAsia"/>
          <w:sz w:val="24"/>
        </w:rPr>
        <w:t>第１章　　総　　則</w:t>
      </w:r>
    </w:p>
    <w:p w14:paraId="66FBC290" w14:textId="77777777" w:rsidR="005079C4" w:rsidRDefault="005079C4">
      <w:pPr>
        <w:rPr>
          <w:rFonts w:ascii="ＭＳ 明朝" w:hAnsi="ＭＳ 明朝" w:hint="eastAsia"/>
        </w:rPr>
      </w:pPr>
    </w:p>
    <w:p w14:paraId="6363FA5B" w14:textId="77777777" w:rsidR="005079C4" w:rsidRDefault="005079C4">
      <w:pPr>
        <w:rPr>
          <w:rFonts w:ascii="ＭＳ 明朝" w:hAnsi="ＭＳ 明朝" w:hint="eastAsia"/>
        </w:rPr>
      </w:pPr>
      <w:r>
        <w:rPr>
          <w:rFonts w:ascii="ＭＳ 明朝" w:hAnsi="ＭＳ 明朝" w:hint="eastAsia"/>
        </w:rPr>
        <w:t xml:space="preserve">（目的） </w:t>
      </w:r>
    </w:p>
    <w:p w14:paraId="0D88726B" w14:textId="77777777" w:rsidR="005079C4" w:rsidRDefault="005079C4">
      <w:pPr>
        <w:autoSpaceDE w:val="0"/>
        <w:autoSpaceDN w:val="0"/>
        <w:ind w:left="240" w:hanging="240"/>
        <w:rPr>
          <w:rFonts w:ascii="ＭＳ 明朝" w:hAnsi="ＭＳ 明朝" w:hint="eastAsia"/>
        </w:rPr>
      </w:pPr>
      <w:r>
        <w:rPr>
          <w:rFonts w:ascii="ＭＳ 明朝" w:hAnsi="ＭＳ 明朝" w:hint="eastAsia"/>
        </w:rPr>
        <w:t>第１条　就業規則第○○条に定める従業員の人事評価は、この規程の定めるところにより行うものとする。</w:t>
      </w:r>
    </w:p>
    <w:p w14:paraId="469A21ED" w14:textId="77777777" w:rsidR="005079C4" w:rsidRDefault="005079C4">
      <w:pPr>
        <w:autoSpaceDE w:val="0"/>
        <w:autoSpaceDN w:val="0"/>
        <w:ind w:left="240" w:hanging="240"/>
        <w:rPr>
          <w:rFonts w:ascii="ＭＳ 明朝" w:hAnsi="ＭＳ 明朝" w:hint="eastAsia"/>
        </w:rPr>
      </w:pPr>
      <w:r>
        <w:rPr>
          <w:rFonts w:ascii="ＭＳ 明朝" w:hAnsi="ＭＳ 明朝" w:hint="eastAsia"/>
        </w:rPr>
        <w:t>２．人事評価は、社員の一定期間の業務成績及び能力を評価し、これに基づいて昇給、賞与、配置及び昇格、教育訓練の適正を図り、人事管理の公正で合理的・民主的な運営を促進し、もって社員の勤労意欲を促進させるとともに、経営能率の向上を期することにある。</w:t>
      </w:r>
    </w:p>
    <w:p w14:paraId="22145DA3" w14:textId="77777777" w:rsidR="005079C4" w:rsidRDefault="005079C4">
      <w:pPr>
        <w:rPr>
          <w:rFonts w:ascii="ＭＳ 明朝" w:hAnsi="ＭＳ 明朝" w:hint="eastAsia"/>
        </w:rPr>
      </w:pPr>
    </w:p>
    <w:p w14:paraId="0258F635" w14:textId="77777777" w:rsidR="005079C4" w:rsidRDefault="005079C4">
      <w:pPr>
        <w:rPr>
          <w:rFonts w:ascii="ＭＳ 明朝" w:hAnsi="ＭＳ 明朝" w:hint="eastAsia"/>
        </w:rPr>
      </w:pPr>
      <w:r>
        <w:rPr>
          <w:rFonts w:ascii="ＭＳ 明朝" w:hAnsi="ＭＳ 明朝" w:hint="eastAsia"/>
        </w:rPr>
        <w:t xml:space="preserve">（適用範囲） </w:t>
      </w:r>
    </w:p>
    <w:p w14:paraId="29EA0760" w14:textId="77777777" w:rsidR="005079C4" w:rsidRDefault="005079C4">
      <w:pPr>
        <w:ind w:left="210" w:hangingChars="100" w:hanging="210"/>
        <w:rPr>
          <w:rFonts w:ascii="ＭＳ 明朝" w:hAnsi="ＭＳ 明朝" w:hint="eastAsia"/>
        </w:rPr>
      </w:pPr>
      <w:r>
        <w:rPr>
          <w:rFonts w:ascii="ＭＳ 明朝" w:hAnsi="ＭＳ 明朝" w:hint="eastAsia"/>
        </w:rPr>
        <w:t>第２条　人事評価の対象者（以下「被評価者」という）は、次に掲げる者を除く当社の従業員とする。</w:t>
      </w:r>
    </w:p>
    <w:p w14:paraId="1229C998" w14:textId="77777777" w:rsidR="005079C4" w:rsidRDefault="005079C4">
      <w:pPr>
        <w:ind w:left="210" w:hangingChars="100" w:hanging="210"/>
        <w:rPr>
          <w:rFonts w:ascii="ＭＳ 明朝" w:hAnsi="ＭＳ 明朝" w:hint="eastAsia"/>
        </w:rPr>
      </w:pPr>
      <w:r>
        <w:rPr>
          <w:rFonts w:ascii="ＭＳ 明朝" w:hAnsi="ＭＳ 明朝" w:hint="eastAsia"/>
        </w:rPr>
        <w:t>（１）評価の対象となる勤務期間が６ヶ月に満たない者</w:t>
      </w:r>
    </w:p>
    <w:p w14:paraId="68277CEC" w14:textId="77777777" w:rsidR="005079C4" w:rsidRDefault="005079C4">
      <w:pPr>
        <w:rPr>
          <w:rFonts w:ascii="ＭＳ 明朝" w:hAnsi="ＭＳ 明朝" w:hint="eastAsia"/>
        </w:rPr>
      </w:pPr>
      <w:r>
        <w:rPr>
          <w:rFonts w:ascii="ＭＳ 明朝" w:hAnsi="ＭＳ 明朝" w:hint="eastAsia"/>
        </w:rPr>
        <w:t>（２）評価期日において休職中の者</w:t>
      </w:r>
    </w:p>
    <w:p w14:paraId="4DF0461F" w14:textId="77777777" w:rsidR="005079C4" w:rsidRDefault="005079C4">
      <w:pPr>
        <w:rPr>
          <w:rFonts w:ascii="ＭＳ 明朝" w:hAnsi="ＭＳ 明朝" w:hint="eastAsia"/>
        </w:rPr>
      </w:pPr>
      <w:r>
        <w:rPr>
          <w:rFonts w:ascii="ＭＳ 明朝" w:hAnsi="ＭＳ 明朝" w:hint="eastAsia"/>
        </w:rPr>
        <w:t>（３）試用期間中の者</w:t>
      </w:r>
    </w:p>
    <w:p w14:paraId="15BEEBAE" w14:textId="77777777" w:rsidR="005079C4" w:rsidRDefault="005079C4">
      <w:pPr>
        <w:rPr>
          <w:rFonts w:ascii="ＭＳ 明朝" w:hAnsi="ＭＳ 明朝" w:hint="eastAsia"/>
        </w:rPr>
      </w:pPr>
      <w:r>
        <w:rPr>
          <w:rFonts w:ascii="ＭＳ 明朝" w:hAnsi="ＭＳ 明朝" w:hint="eastAsia"/>
        </w:rPr>
        <w:t>（４）パートタイマー</w:t>
      </w:r>
    </w:p>
    <w:p w14:paraId="58643293" w14:textId="77777777" w:rsidR="005079C4" w:rsidRDefault="005079C4">
      <w:pPr>
        <w:rPr>
          <w:rFonts w:ascii="ＭＳ 明朝" w:hAnsi="ＭＳ 明朝" w:hint="eastAsia"/>
        </w:rPr>
      </w:pPr>
      <w:r>
        <w:rPr>
          <w:rFonts w:ascii="ＭＳ 明朝" w:hAnsi="ＭＳ 明朝" w:hint="eastAsia"/>
        </w:rPr>
        <w:t>（５）臨時に使用されている者</w:t>
      </w:r>
    </w:p>
    <w:p w14:paraId="16F50C5E" w14:textId="77777777" w:rsidR="005079C4" w:rsidRDefault="005079C4">
      <w:pPr>
        <w:rPr>
          <w:rFonts w:ascii="ＭＳ 明朝" w:hAnsi="ＭＳ 明朝" w:hint="eastAsia"/>
        </w:rPr>
      </w:pPr>
      <w:r>
        <w:rPr>
          <w:rFonts w:ascii="ＭＳ 明朝" w:hAnsi="ＭＳ 明朝" w:hint="eastAsia"/>
        </w:rPr>
        <w:t xml:space="preserve">（６）出向者 </w:t>
      </w:r>
    </w:p>
    <w:p w14:paraId="51E83941" w14:textId="77777777" w:rsidR="005079C4" w:rsidRDefault="005079C4">
      <w:pPr>
        <w:rPr>
          <w:rFonts w:ascii="ＭＳ 明朝" w:hAnsi="ＭＳ 明朝" w:hint="eastAsia"/>
        </w:rPr>
      </w:pPr>
    </w:p>
    <w:p w14:paraId="54E95AEA" w14:textId="77777777" w:rsidR="005079C4" w:rsidRDefault="005079C4">
      <w:pPr>
        <w:rPr>
          <w:rFonts w:ascii="ＭＳ 明朝" w:hAnsi="ＭＳ 明朝" w:hint="eastAsia"/>
        </w:rPr>
      </w:pPr>
    </w:p>
    <w:p w14:paraId="175196DB" w14:textId="77777777" w:rsidR="005079C4" w:rsidRDefault="005079C4">
      <w:pPr>
        <w:jc w:val="center"/>
        <w:rPr>
          <w:rFonts w:ascii="ＭＳ 明朝" w:hAnsi="ＭＳ 明朝" w:hint="eastAsia"/>
          <w:sz w:val="24"/>
        </w:rPr>
      </w:pPr>
      <w:r>
        <w:rPr>
          <w:rFonts w:ascii="ＭＳ 明朝" w:hAnsi="ＭＳ 明朝" w:hint="eastAsia"/>
          <w:sz w:val="24"/>
        </w:rPr>
        <w:t>第２章　　評　　価</w:t>
      </w:r>
    </w:p>
    <w:p w14:paraId="30150CDA" w14:textId="77777777" w:rsidR="005079C4" w:rsidRDefault="005079C4">
      <w:pPr>
        <w:rPr>
          <w:rFonts w:ascii="ＭＳ 明朝" w:hAnsi="ＭＳ 明朝" w:hint="eastAsia"/>
        </w:rPr>
      </w:pPr>
    </w:p>
    <w:p w14:paraId="329AD100" w14:textId="77777777" w:rsidR="005079C4" w:rsidRDefault="005079C4">
      <w:pPr>
        <w:rPr>
          <w:rFonts w:ascii="ＭＳ 明朝" w:hAnsi="ＭＳ 明朝"/>
        </w:rPr>
      </w:pPr>
      <w:r>
        <w:rPr>
          <w:rFonts w:ascii="ＭＳ 明朝" w:hAnsi="ＭＳ 明朝" w:hint="eastAsia"/>
        </w:rPr>
        <w:t>（評価の時期及び期間）</w:t>
      </w:r>
    </w:p>
    <w:p w14:paraId="7850C39D" w14:textId="77777777" w:rsidR="005079C4" w:rsidRDefault="005079C4">
      <w:pPr>
        <w:autoSpaceDE w:val="0"/>
        <w:autoSpaceDN w:val="0"/>
        <w:ind w:left="240" w:hanging="240"/>
        <w:rPr>
          <w:rFonts w:ascii="ＭＳ 明朝" w:hAnsi="ＭＳ 明朝" w:hint="eastAsia"/>
        </w:rPr>
      </w:pPr>
      <w:r>
        <w:rPr>
          <w:rFonts w:ascii="ＭＳ 明朝" w:hAnsi="ＭＳ 明朝" w:hint="eastAsia"/>
        </w:rPr>
        <w:t>第３条　人事評価は、毎年２回４月と１０月に実施する。</w:t>
      </w:r>
    </w:p>
    <w:p w14:paraId="4D6D5D56" w14:textId="77777777" w:rsidR="005079C4" w:rsidRDefault="005079C4">
      <w:pPr>
        <w:autoSpaceDE w:val="0"/>
        <w:autoSpaceDN w:val="0"/>
        <w:ind w:left="240" w:hanging="240"/>
        <w:rPr>
          <w:rFonts w:ascii="ＭＳ 明朝" w:hAnsi="ＭＳ 明朝"/>
        </w:rPr>
      </w:pPr>
      <w:r>
        <w:rPr>
          <w:rFonts w:ascii="ＭＳ 明朝" w:hAnsi="ＭＳ 明朝" w:hint="eastAsia"/>
        </w:rPr>
        <w:t>２．評価の期間は、４月から９月と１０月から３月のそれぞれ６ヶ月間を対象とする。</w:t>
      </w:r>
    </w:p>
    <w:p w14:paraId="77A29D75" w14:textId="77777777" w:rsidR="005079C4" w:rsidRDefault="005079C4">
      <w:pPr>
        <w:ind w:left="210" w:hangingChars="100" w:hanging="210"/>
        <w:rPr>
          <w:rFonts w:ascii="ＭＳ 明朝" w:hAnsi="ＭＳ 明朝" w:hint="eastAsia"/>
        </w:rPr>
      </w:pPr>
      <w:r>
        <w:rPr>
          <w:rFonts w:ascii="ＭＳ 明朝" w:hAnsi="ＭＳ 明朝" w:hint="eastAsia"/>
        </w:rPr>
        <w:t>３．年度の評価点数は、前号のそれぞれの時に得た点数を合計し平均点数を算出して求めるものとする。</w:t>
      </w:r>
    </w:p>
    <w:p w14:paraId="347F7CF4" w14:textId="77777777" w:rsidR="005079C4" w:rsidRDefault="005079C4">
      <w:pPr>
        <w:rPr>
          <w:rFonts w:ascii="ＭＳ 明朝" w:hAnsi="ＭＳ 明朝" w:hint="eastAsia"/>
        </w:rPr>
      </w:pPr>
    </w:p>
    <w:p w14:paraId="19E96267" w14:textId="77777777" w:rsidR="005079C4" w:rsidRDefault="005079C4">
      <w:pPr>
        <w:rPr>
          <w:rFonts w:ascii="ＭＳ 明朝" w:hAnsi="ＭＳ 明朝" w:hint="eastAsia"/>
        </w:rPr>
      </w:pPr>
      <w:r>
        <w:rPr>
          <w:rFonts w:ascii="ＭＳ 明朝" w:hAnsi="ＭＳ 明朝" w:hint="eastAsia"/>
        </w:rPr>
        <w:t xml:space="preserve">（評価要素および評価項目） </w:t>
      </w:r>
    </w:p>
    <w:p w14:paraId="2970C104" w14:textId="77777777" w:rsidR="005079C4" w:rsidRDefault="005079C4">
      <w:pPr>
        <w:ind w:left="210" w:hangingChars="100" w:hanging="210"/>
        <w:rPr>
          <w:rFonts w:ascii="ＭＳ 明朝" w:hAnsi="ＭＳ 明朝" w:hint="eastAsia"/>
        </w:rPr>
      </w:pPr>
      <w:r>
        <w:rPr>
          <w:rFonts w:ascii="ＭＳ 明朝" w:hAnsi="ＭＳ 明朝" w:hint="eastAsia"/>
        </w:rPr>
        <w:t>第４条　人事評価は、被評価者ごとに、次に掲げる評価要素について行うものとし、評価者が実際に評価を行う具体的な評価項目は別途、評価表に定める。</w:t>
      </w:r>
    </w:p>
    <w:p w14:paraId="65A987C0" w14:textId="77777777" w:rsidR="005079C4" w:rsidRDefault="005079C4">
      <w:pPr>
        <w:rPr>
          <w:rFonts w:ascii="ＭＳ 明朝" w:hAnsi="ＭＳ 明朝" w:hint="eastAsia"/>
        </w:rPr>
      </w:pPr>
      <w:r>
        <w:rPr>
          <w:rFonts w:ascii="ＭＳ 明朝" w:hAnsi="ＭＳ 明朝" w:hint="eastAsia"/>
        </w:rPr>
        <w:t>（１）職務遂行能力</w:t>
      </w:r>
    </w:p>
    <w:p w14:paraId="33C9ADAA" w14:textId="77777777" w:rsidR="005079C4" w:rsidRDefault="005079C4">
      <w:pPr>
        <w:rPr>
          <w:rFonts w:ascii="ＭＳ 明朝" w:hAnsi="ＭＳ 明朝" w:hint="eastAsia"/>
        </w:rPr>
      </w:pPr>
      <w:r>
        <w:rPr>
          <w:rFonts w:ascii="ＭＳ 明朝" w:hAnsi="ＭＳ 明朝" w:hint="eastAsia"/>
        </w:rPr>
        <w:lastRenderedPageBreak/>
        <w:t>（２）行動評価</w:t>
      </w:r>
    </w:p>
    <w:p w14:paraId="5B180F39" w14:textId="77777777" w:rsidR="005079C4" w:rsidRDefault="005079C4">
      <w:pPr>
        <w:rPr>
          <w:rFonts w:ascii="ＭＳ 明朝" w:hAnsi="ＭＳ 明朝" w:hint="eastAsia"/>
        </w:rPr>
      </w:pPr>
      <w:r>
        <w:rPr>
          <w:rFonts w:ascii="ＭＳ 明朝" w:hAnsi="ＭＳ 明朝" w:hint="eastAsia"/>
        </w:rPr>
        <w:t xml:space="preserve">（３）業務成果 </w:t>
      </w:r>
    </w:p>
    <w:p w14:paraId="450CEDF3" w14:textId="77777777" w:rsidR="005079C4" w:rsidRDefault="005079C4">
      <w:pPr>
        <w:ind w:left="420" w:hangingChars="200" w:hanging="420"/>
        <w:rPr>
          <w:rFonts w:ascii="ＭＳ 明朝" w:hAnsi="ＭＳ 明朝" w:hint="eastAsia"/>
        </w:rPr>
      </w:pPr>
      <w:r>
        <w:rPr>
          <w:rFonts w:ascii="ＭＳ 明朝" w:hAnsi="ＭＳ 明朝" w:hint="eastAsia"/>
        </w:rPr>
        <w:t xml:space="preserve">２．昇給、昇格、賞与配分、能力開発などの評価目的ごとに、評価要素のウエイトを設定するものとする。 </w:t>
      </w:r>
    </w:p>
    <w:p w14:paraId="1C1160DE" w14:textId="77777777" w:rsidR="005079C4" w:rsidRDefault="005079C4">
      <w:pPr>
        <w:rPr>
          <w:rFonts w:ascii="ＭＳ 明朝" w:hAnsi="ＭＳ 明朝" w:hint="eastAsia"/>
        </w:rPr>
      </w:pPr>
      <w:r>
        <w:rPr>
          <w:rFonts w:ascii="ＭＳ 明朝" w:hAnsi="ＭＳ 明朝" w:hint="eastAsia"/>
        </w:rPr>
        <w:t xml:space="preserve"> </w:t>
      </w:r>
    </w:p>
    <w:p w14:paraId="61BDD31A" w14:textId="77777777" w:rsidR="005079C4" w:rsidRDefault="005079C4">
      <w:pPr>
        <w:rPr>
          <w:rFonts w:ascii="ＭＳ 明朝" w:hAnsi="ＭＳ 明朝" w:hint="eastAsia"/>
        </w:rPr>
      </w:pPr>
      <w:r>
        <w:rPr>
          <w:rFonts w:ascii="ＭＳ 明朝" w:hAnsi="ＭＳ 明朝" w:hint="eastAsia"/>
        </w:rPr>
        <w:t xml:space="preserve">（評価表の種類） </w:t>
      </w:r>
    </w:p>
    <w:p w14:paraId="4A587DF6" w14:textId="77777777" w:rsidR="005079C4" w:rsidRDefault="005079C4">
      <w:pPr>
        <w:ind w:left="210" w:hangingChars="100" w:hanging="210"/>
        <w:rPr>
          <w:rFonts w:ascii="ＭＳ 明朝" w:hAnsi="ＭＳ 明朝" w:hint="eastAsia"/>
        </w:rPr>
      </w:pPr>
      <w:r>
        <w:rPr>
          <w:rFonts w:ascii="ＭＳ 明朝" w:hAnsi="ＭＳ 明朝" w:hint="eastAsia"/>
        </w:rPr>
        <w:t>第５条　人事評価は、職種および等級に該当する評価表により行う。評価表には次の種類がある。</w:t>
      </w:r>
    </w:p>
    <w:p w14:paraId="3FE52753" w14:textId="77777777" w:rsidR="005079C4" w:rsidRDefault="005079C4">
      <w:pPr>
        <w:rPr>
          <w:rFonts w:ascii="ＭＳ 明朝" w:hAnsi="ＭＳ 明朝" w:hint="eastAsia"/>
        </w:rPr>
      </w:pPr>
      <w:r>
        <w:rPr>
          <w:rFonts w:ascii="ＭＳ 明朝" w:hAnsi="ＭＳ 明朝" w:hint="eastAsia"/>
        </w:rPr>
        <w:t>（１）管理職者用</w:t>
      </w:r>
    </w:p>
    <w:p w14:paraId="552276A4" w14:textId="77777777" w:rsidR="005079C4" w:rsidRDefault="005079C4">
      <w:pPr>
        <w:rPr>
          <w:rFonts w:ascii="ＭＳ 明朝" w:hAnsi="ＭＳ 明朝" w:hint="eastAsia"/>
        </w:rPr>
      </w:pPr>
      <w:r>
        <w:rPr>
          <w:rFonts w:ascii="ＭＳ 明朝" w:hAnsi="ＭＳ 明朝" w:hint="eastAsia"/>
        </w:rPr>
        <w:t xml:space="preserve">（２）一般職者用（事務職、営業職） </w:t>
      </w:r>
    </w:p>
    <w:p w14:paraId="262E431A" w14:textId="77777777" w:rsidR="005079C4" w:rsidRDefault="005079C4">
      <w:pPr>
        <w:rPr>
          <w:rFonts w:ascii="ＭＳ 明朝" w:hAnsi="ＭＳ 明朝" w:hint="eastAsia"/>
        </w:rPr>
      </w:pPr>
    </w:p>
    <w:p w14:paraId="57D107E6" w14:textId="77777777" w:rsidR="005079C4" w:rsidRDefault="005079C4">
      <w:pPr>
        <w:rPr>
          <w:rFonts w:ascii="ＭＳ 明朝" w:hAnsi="ＭＳ 明朝" w:hint="eastAsia"/>
        </w:rPr>
      </w:pPr>
    </w:p>
    <w:p w14:paraId="0928D907" w14:textId="77777777" w:rsidR="005079C4" w:rsidRDefault="005079C4">
      <w:pPr>
        <w:jc w:val="center"/>
        <w:rPr>
          <w:rFonts w:ascii="ＭＳ 明朝" w:hAnsi="ＭＳ 明朝" w:hint="eastAsia"/>
          <w:sz w:val="24"/>
        </w:rPr>
      </w:pPr>
      <w:r>
        <w:rPr>
          <w:rFonts w:ascii="ＭＳ 明朝" w:hAnsi="ＭＳ 明朝" w:hint="eastAsia"/>
          <w:sz w:val="24"/>
        </w:rPr>
        <w:t>第３章　　評価の実施</w:t>
      </w:r>
    </w:p>
    <w:p w14:paraId="7F1A862E" w14:textId="77777777" w:rsidR="005079C4" w:rsidRDefault="005079C4">
      <w:pPr>
        <w:rPr>
          <w:rFonts w:ascii="ＭＳ 明朝" w:hAnsi="ＭＳ 明朝" w:hint="eastAsia"/>
        </w:rPr>
      </w:pPr>
    </w:p>
    <w:p w14:paraId="379A8C18" w14:textId="77777777" w:rsidR="005079C4" w:rsidRDefault="005079C4">
      <w:pPr>
        <w:rPr>
          <w:rFonts w:ascii="ＭＳ 明朝" w:hAnsi="ＭＳ 明朝" w:hint="eastAsia"/>
        </w:rPr>
      </w:pPr>
      <w:r>
        <w:rPr>
          <w:rFonts w:ascii="ＭＳ 明朝" w:hAnsi="ＭＳ 明朝" w:hint="eastAsia"/>
        </w:rPr>
        <w:t xml:space="preserve">（実施方法） </w:t>
      </w:r>
    </w:p>
    <w:p w14:paraId="3EFD5873" w14:textId="77777777" w:rsidR="005079C4" w:rsidRDefault="005079C4">
      <w:pPr>
        <w:rPr>
          <w:rFonts w:ascii="ＭＳ 明朝" w:hAnsi="ＭＳ 明朝" w:hint="eastAsia"/>
        </w:rPr>
      </w:pPr>
      <w:r>
        <w:rPr>
          <w:rFonts w:ascii="ＭＳ 明朝" w:hAnsi="ＭＳ 明朝" w:hint="eastAsia"/>
        </w:rPr>
        <w:t xml:space="preserve">第６条　人事評価の段階数は、自己評価、第一次評価および第二次評価の３段階とする。 </w:t>
      </w:r>
    </w:p>
    <w:p w14:paraId="1837048E" w14:textId="77777777" w:rsidR="005079C4" w:rsidRDefault="005079C4">
      <w:pPr>
        <w:ind w:left="210" w:hangingChars="100" w:hanging="210"/>
        <w:rPr>
          <w:rFonts w:ascii="ＭＳ 明朝" w:hAnsi="ＭＳ 明朝" w:hint="eastAsia"/>
        </w:rPr>
      </w:pPr>
      <w:r>
        <w:rPr>
          <w:rFonts w:ascii="ＭＳ 明朝" w:hAnsi="ＭＳ 明朝" w:hint="eastAsia"/>
        </w:rPr>
        <w:t xml:space="preserve">２．自己評価は被評価者自身が、第一次評価および第二次評価は、それぞれ所定の評価者が、被評価者の評価期間における能力、態度、成果について検討して評価項目ごとに評価を行い、その結果を評価表に記録するものとする。 </w:t>
      </w:r>
    </w:p>
    <w:p w14:paraId="11B667B9" w14:textId="77777777" w:rsidR="005079C4" w:rsidRDefault="005079C4">
      <w:pPr>
        <w:rPr>
          <w:rFonts w:ascii="ＭＳ 明朝" w:hAnsi="ＭＳ 明朝" w:hint="eastAsia"/>
        </w:rPr>
      </w:pPr>
    </w:p>
    <w:p w14:paraId="1DB5D729" w14:textId="77777777" w:rsidR="005079C4" w:rsidRDefault="005079C4">
      <w:pPr>
        <w:rPr>
          <w:rFonts w:ascii="ＭＳ 明朝" w:hAnsi="ＭＳ 明朝" w:hint="eastAsia"/>
        </w:rPr>
      </w:pPr>
      <w:r>
        <w:rPr>
          <w:rFonts w:ascii="ＭＳ 明朝" w:hAnsi="ＭＳ 明朝" w:hint="eastAsia"/>
        </w:rPr>
        <w:t xml:space="preserve">（評価者） </w:t>
      </w:r>
    </w:p>
    <w:p w14:paraId="640C0726" w14:textId="77777777" w:rsidR="005079C4" w:rsidRDefault="005079C4">
      <w:pPr>
        <w:ind w:left="210" w:hangingChars="100" w:hanging="210"/>
        <w:rPr>
          <w:rFonts w:ascii="ＭＳ 明朝" w:hAnsi="ＭＳ 明朝" w:hint="eastAsia"/>
        </w:rPr>
      </w:pPr>
      <w:r>
        <w:rPr>
          <w:rFonts w:ascii="ＭＳ 明朝" w:hAnsi="ＭＳ 明朝" w:hint="eastAsia"/>
        </w:rPr>
        <w:t>第７条　評価者には、被評価者を指導監督する立場にある者があたる。具体的には、被評価者の区分に応じて次に定める者をもって評価者とすることを原則とする。</w:t>
      </w:r>
    </w:p>
    <w:p w14:paraId="3C7B330B" w14:textId="77777777" w:rsidR="005079C4" w:rsidRDefault="005079C4">
      <w:pPr>
        <w:ind w:leftChars="100" w:left="210" w:firstLineChars="100" w:firstLine="210"/>
        <w:rPr>
          <w:rFonts w:ascii="ＭＳ 明朝" w:hAnsi="ＭＳ 明朝" w:hint="eastAsia"/>
        </w:rPr>
      </w:pPr>
      <w:r>
        <w:rPr>
          <w:rFonts w:ascii="ＭＳ 明朝" w:hAnsi="ＭＳ 明朝" w:hint="eastAsia"/>
        </w:rPr>
        <w:t xml:space="preserve">ただし、該当者が着任後３か月を経過していない者であるなど、評価者として適当でないと認められる場合には、会社の指示により評価者を決定するものとする。 </w:t>
      </w:r>
    </w:p>
    <w:p w14:paraId="5D61F899" w14:textId="77777777" w:rsidR="005079C4" w:rsidRDefault="005079C4">
      <w:pPr>
        <w:rPr>
          <w:rFonts w:ascii="ＭＳ 明朝" w:hAnsi="ＭＳ 明朝"/>
        </w:rPr>
      </w:pPr>
      <w:r>
        <w:rPr>
          <w:rFonts w:ascii="ＭＳ 明朝" w:hAnsi="ＭＳ 明朝" w:hint="eastAsia"/>
        </w:rPr>
        <w:t xml:space="preserve">　 </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7"/>
        <w:gridCol w:w="2738"/>
        <w:gridCol w:w="2775"/>
      </w:tblGrid>
      <w:tr w:rsidR="005079C4" w14:paraId="387C2573" w14:textId="77777777">
        <w:tblPrEx>
          <w:tblCellMar>
            <w:top w:w="0" w:type="dxa"/>
            <w:bottom w:w="0" w:type="dxa"/>
          </w:tblCellMar>
        </w:tblPrEx>
        <w:trPr>
          <w:trHeight w:val="314"/>
        </w:trPr>
        <w:tc>
          <w:tcPr>
            <w:tcW w:w="1927" w:type="dxa"/>
            <w:vAlign w:val="center"/>
          </w:tcPr>
          <w:p w14:paraId="128AE9FD" w14:textId="77777777" w:rsidR="005079C4" w:rsidRDefault="005079C4">
            <w:pPr>
              <w:autoSpaceDE w:val="0"/>
              <w:autoSpaceDN w:val="0"/>
              <w:jc w:val="center"/>
              <w:rPr>
                <w:rFonts w:ascii="ＭＳ 明朝" w:hAnsi="ＭＳ 明朝" w:hint="eastAsia"/>
              </w:rPr>
            </w:pPr>
            <w:r>
              <w:rPr>
                <w:rFonts w:ascii="ＭＳ 明朝" w:hAnsi="ＭＳ 明朝" w:hint="eastAsia"/>
              </w:rPr>
              <w:t>被評価者の役職</w:t>
            </w:r>
          </w:p>
        </w:tc>
        <w:tc>
          <w:tcPr>
            <w:tcW w:w="2738" w:type="dxa"/>
            <w:vAlign w:val="center"/>
          </w:tcPr>
          <w:p w14:paraId="763F51AB" w14:textId="77777777" w:rsidR="005079C4" w:rsidRDefault="005079C4">
            <w:pPr>
              <w:autoSpaceDE w:val="0"/>
              <w:autoSpaceDN w:val="0"/>
              <w:jc w:val="center"/>
              <w:rPr>
                <w:rFonts w:ascii="ＭＳ 明朝" w:hAnsi="ＭＳ 明朝" w:hint="eastAsia"/>
              </w:rPr>
            </w:pPr>
            <w:r>
              <w:rPr>
                <w:rFonts w:ascii="ＭＳ 明朝" w:hAnsi="ＭＳ 明朝" w:hint="eastAsia"/>
              </w:rPr>
              <w:t>第一次評価者</w:t>
            </w:r>
          </w:p>
        </w:tc>
        <w:tc>
          <w:tcPr>
            <w:tcW w:w="2775" w:type="dxa"/>
            <w:vAlign w:val="center"/>
          </w:tcPr>
          <w:p w14:paraId="762D0740" w14:textId="77777777" w:rsidR="005079C4" w:rsidRDefault="005079C4">
            <w:pPr>
              <w:autoSpaceDE w:val="0"/>
              <w:autoSpaceDN w:val="0"/>
              <w:jc w:val="center"/>
              <w:rPr>
                <w:rFonts w:ascii="ＭＳ 明朝" w:hAnsi="ＭＳ 明朝" w:hint="eastAsia"/>
              </w:rPr>
            </w:pPr>
            <w:r>
              <w:rPr>
                <w:rFonts w:ascii="ＭＳ 明朝" w:hAnsi="ＭＳ 明朝" w:hint="eastAsia"/>
              </w:rPr>
              <w:t>第二次評価者</w:t>
            </w:r>
          </w:p>
        </w:tc>
      </w:tr>
      <w:tr w:rsidR="005079C4" w14:paraId="2477125E" w14:textId="77777777">
        <w:tblPrEx>
          <w:tblCellMar>
            <w:top w:w="0" w:type="dxa"/>
            <w:bottom w:w="0" w:type="dxa"/>
          </w:tblCellMar>
        </w:tblPrEx>
        <w:trPr>
          <w:trHeight w:val="314"/>
        </w:trPr>
        <w:tc>
          <w:tcPr>
            <w:tcW w:w="1927" w:type="dxa"/>
            <w:vAlign w:val="center"/>
          </w:tcPr>
          <w:p w14:paraId="0DB588B8" w14:textId="77777777" w:rsidR="005079C4" w:rsidRDefault="005079C4">
            <w:pPr>
              <w:autoSpaceDE w:val="0"/>
              <w:autoSpaceDN w:val="0"/>
              <w:jc w:val="center"/>
              <w:rPr>
                <w:rFonts w:ascii="ＭＳ 明朝" w:hAnsi="ＭＳ 明朝" w:hint="eastAsia"/>
              </w:rPr>
            </w:pPr>
            <w:r>
              <w:rPr>
                <w:rFonts w:ascii="ＭＳ 明朝" w:hAnsi="ＭＳ 明朝" w:hint="eastAsia"/>
              </w:rPr>
              <w:t>部　　長</w:t>
            </w:r>
          </w:p>
        </w:tc>
        <w:tc>
          <w:tcPr>
            <w:tcW w:w="2738" w:type="dxa"/>
            <w:vAlign w:val="center"/>
          </w:tcPr>
          <w:p w14:paraId="084AA974" w14:textId="77777777" w:rsidR="005079C4" w:rsidRDefault="005079C4">
            <w:pPr>
              <w:autoSpaceDE w:val="0"/>
              <w:autoSpaceDN w:val="0"/>
              <w:jc w:val="center"/>
              <w:rPr>
                <w:rFonts w:ascii="ＭＳ 明朝" w:hAnsi="ＭＳ 明朝" w:hint="eastAsia"/>
              </w:rPr>
            </w:pPr>
            <w:r>
              <w:rPr>
                <w:rFonts w:ascii="ＭＳ 明朝" w:hAnsi="ＭＳ 明朝" w:hint="eastAsia"/>
              </w:rPr>
              <w:t>専　　務</w:t>
            </w:r>
          </w:p>
        </w:tc>
        <w:tc>
          <w:tcPr>
            <w:tcW w:w="2775" w:type="dxa"/>
            <w:vAlign w:val="center"/>
          </w:tcPr>
          <w:p w14:paraId="335379DE" w14:textId="77777777" w:rsidR="005079C4" w:rsidRDefault="005079C4">
            <w:pPr>
              <w:autoSpaceDE w:val="0"/>
              <w:autoSpaceDN w:val="0"/>
              <w:jc w:val="center"/>
              <w:rPr>
                <w:rFonts w:ascii="ＭＳ 明朝" w:hAnsi="ＭＳ 明朝" w:hint="eastAsia"/>
              </w:rPr>
            </w:pPr>
            <w:r>
              <w:rPr>
                <w:rFonts w:ascii="ＭＳ 明朝" w:hAnsi="ＭＳ 明朝" w:hint="eastAsia"/>
              </w:rPr>
              <w:t>社　　長</w:t>
            </w:r>
          </w:p>
        </w:tc>
      </w:tr>
      <w:tr w:rsidR="005079C4" w14:paraId="5115E437" w14:textId="77777777">
        <w:tblPrEx>
          <w:tblCellMar>
            <w:top w:w="0" w:type="dxa"/>
            <w:bottom w:w="0" w:type="dxa"/>
          </w:tblCellMar>
        </w:tblPrEx>
        <w:trPr>
          <w:cantSplit/>
          <w:trHeight w:val="315"/>
        </w:trPr>
        <w:tc>
          <w:tcPr>
            <w:tcW w:w="1927" w:type="dxa"/>
            <w:vAlign w:val="center"/>
          </w:tcPr>
          <w:p w14:paraId="07085607" w14:textId="77777777" w:rsidR="005079C4" w:rsidRDefault="005079C4">
            <w:pPr>
              <w:autoSpaceDE w:val="0"/>
              <w:autoSpaceDN w:val="0"/>
              <w:jc w:val="center"/>
              <w:rPr>
                <w:rFonts w:ascii="ＭＳ 明朝" w:hAnsi="ＭＳ 明朝" w:hint="eastAsia"/>
              </w:rPr>
            </w:pPr>
            <w:r>
              <w:rPr>
                <w:rFonts w:ascii="ＭＳ 明朝" w:hAnsi="ＭＳ 明朝" w:hint="eastAsia"/>
              </w:rPr>
              <w:t>課　　長</w:t>
            </w:r>
          </w:p>
        </w:tc>
        <w:tc>
          <w:tcPr>
            <w:tcW w:w="2738" w:type="dxa"/>
            <w:vAlign w:val="center"/>
          </w:tcPr>
          <w:p w14:paraId="65D8EEA8" w14:textId="77777777" w:rsidR="005079C4" w:rsidRDefault="005079C4">
            <w:pPr>
              <w:autoSpaceDE w:val="0"/>
              <w:autoSpaceDN w:val="0"/>
              <w:jc w:val="center"/>
              <w:rPr>
                <w:rFonts w:ascii="ＭＳ 明朝" w:hAnsi="ＭＳ 明朝" w:hint="eastAsia"/>
              </w:rPr>
            </w:pPr>
            <w:r>
              <w:rPr>
                <w:rFonts w:ascii="ＭＳ 明朝" w:hAnsi="ＭＳ 明朝" w:hint="eastAsia"/>
              </w:rPr>
              <w:t>部　　長</w:t>
            </w:r>
          </w:p>
        </w:tc>
        <w:tc>
          <w:tcPr>
            <w:tcW w:w="2775" w:type="dxa"/>
            <w:vAlign w:val="center"/>
          </w:tcPr>
          <w:p w14:paraId="4E489200" w14:textId="77777777" w:rsidR="005079C4" w:rsidRDefault="005079C4">
            <w:pPr>
              <w:autoSpaceDE w:val="0"/>
              <w:autoSpaceDN w:val="0"/>
              <w:jc w:val="center"/>
              <w:rPr>
                <w:rFonts w:ascii="ＭＳ 明朝" w:hAnsi="ＭＳ 明朝" w:hint="eastAsia"/>
              </w:rPr>
            </w:pPr>
            <w:r>
              <w:rPr>
                <w:rFonts w:ascii="ＭＳ 明朝" w:hAnsi="ＭＳ 明朝" w:hint="eastAsia"/>
              </w:rPr>
              <w:t>社　　長</w:t>
            </w:r>
          </w:p>
        </w:tc>
      </w:tr>
      <w:tr w:rsidR="005079C4" w14:paraId="51630712" w14:textId="77777777">
        <w:tblPrEx>
          <w:tblCellMar>
            <w:top w:w="0" w:type="dxa"/>
            <w:bottom w:w="0" w:type="dxa"/>
          </w:tblCellMar>
        </w:tblPrEx>
        <w:trPr>
          <w:cantSplit/>
          <w:trHeight w:val="314"/>
        </w:trPr>
        <w:tc>
          <w:tcPr>
            <w:tcW w:w="1927" w:type="dxa"/>
            <w:vAlign w:val="center"/>
          </w:tcPr>
          <w:p w14:paraId="4FE0E021" w14:textId="77777777" w:rsidR="005079C4" w:rsidRDefault="005079C4">
            <w:pPr>
              <w:autoSpaceDE w:val="0"/>
              <w:autoSpaceDN w:val="0"/>
              <w:jc w:val="center"/>
              <w:rPr>
                <w:rFonts w:ascii="ＭＳ 明朝" w:hAnsi="ＭＳ 明朝" w:hint="eastAsia"/>
              </w:rPr>
            </w:pPr>
            <w:r>
              <w:rPr>
                <w:rFonts w:ascii="ＭＳ 明朝" w:hAnsi="ＭＳ 明朝" w:hint="eastAsia"/>
              </w:rPr>
              <w:t>係　　長</w:t>
            </w:r>
          </w:p>
        </w:tc>
        <w:tc>
          <w:tcPr>
            <w:tcW w:w="2738" w:type="dxa"/>
            <w:vAlign w:val="center"/>
          </w:tcPr>
          <w:p w14:paraId="01033D24" w14:textId="77777777" w:rsidR="005079C4" w:rsidRDefault="005079C4">
            <w:pPr>
              <w:autoSpaceDE w:val="0"/>
              <w:autoSpaceDN w:val="0"/>
              <w:jc w:val="center"/>
              <w:rPr>
                <w:rFonts w:ascii="ＭＳ 明朝" w:hAnsi="ＭＳ 明朝" w:hint="eastAsia"/>
              </w:rPr>
            </w:pPr>
            <w:r>
              <w:rPr>
                <w:rFonts w:ascii="ＭＳ 明朝" w:hAnsi="ＭＳ 明朝" w:hint="eastAsia"/>
              </w:rPr>
              <w:t>課　　長</w:t>
            </w:r>
          </w:p>
        </w:tc>
        <w:tc>
          <w:tcPr>
            <w:tcW w:w="2775" w:type="dxa"/>
            <w:vAlign w:val="center"/>
          </w:tcPr>
          <w:p w14:paraId="744D37CF" w14:textId="77777777" w:rsidR="005079C4" w:rsidRDefault="005079C4">
            <w:pPr>
              <w:autoSpaceDE w:val="0"/>
              <w:autoSpaceDN w:val="0"/>
              <w:jc w:val="center"/>
              <w:rPr>
                <w:rFonts w:ascii="ＭＳ 明朝" w:hAnsi="ＭＳ 明朝" w:hint="eastAsia"/>
              </w:rPr>
            </w:pPr>
            <w:r>
              <w:rPr>
                <w:rFonts w:ascii="ＭＳ 明朝" w:hAnsi="ＭＳ 明朝" w:hint="eastAsia"/>
              </w:rPr>
              <w:t>部　　長</w:t>
            </w:r>
          </w:p>
        </w:tc>
      </w:tr>
      <w:tr w:rsidR="005079C4" w14:paraId="198432EF" w14:textId="77777777">
        <w:tblPrEx>
          <w:tblCellMar>
            <w:top w:w="0" w:type="dxa"/>
            <w:bottom w:w="0" w:type="dxa"/>
          </w:tblCellMar>
        </w:tblPrEx>
        <w:trPr>
          <w:cantSplit/>
          <w:trHeight w:val="314"/>
        </w:trPr>
        <w:tc>
          <w:tcPr>
            <w:tcW w:w="1927" w:type="dxa"/>
            <w:vAlign w:val="center"/>
          </w:tcPr>
          <w:p w14:paraId="5F13211E" w14:textId="77777777" w:rsidR="005079C4" w:rsidRDefault="005079C4">
            <w:pPr>
              <w:autoSpaceDE w:val="0"/>
              <w:autoSpaceDN w:val="0"/>
              <w:jc w:val="center"/>
              <w:rPr>
                <w:rFonts w:ascii="ＭＳ 明朝" w:hAnsi="ＭＳ 明朝" w:hint="eastAsia"/>
              </w:rPr>
            </w:pPr>
            <w:r>
              <w:rPr>
                <w:rFonts w:ascii="ＭＳ 明朝" w:hAnsi="ＭＳ 明朝" w:hint="eastAsia"/>
              </w:rPr>
              <w:t>主　　任</w:t>
            </w:r>
          </w:p>
        </w:tc>
        <w:tc>
          <w:tcPr>
            <w:tcW w:w="2738" w:type="dxa"/>
            <w:vAlign w:val="center"/>
          </w:tcPr>
          <w:p w14:paraId="7BEA6518" w14:textId="77777777" w:rsidR="005079C4" w:rsidRDefault="005079C4">
            <w:pPr>
              <w:autoSpaceDE w:val="0"/>
              <w:autoSpaceDN w:val="0"/>
              <w:jc w:val="center"/>
              <w:rPr>
                <w:rFonts w:ascii="ＭＳ 明朝" w:hAnsi="ＭＳ 明朝" w:hint="eastAsia"/>
              </w:rPr>
            </w:pPr>
            <w:r>
              <w:rPr>
                <w:rFonts w:ascii="ＭＳ 明朝" w:hAnsi="ＭＳ 明朝" w:hint="eastAsia"/>
              </w:rPr>
              <w:t>係　　長</w:t>
            </w:r>
          </w:p>
        </w:tc>
        <w:tc>
          <w:tcPr>
            <w:tcW w:w="2775" w:type="dxa"/>
            <w:vAlign w:val="center"/>
          </w:tcPr>
          <w:p w14:paraId="6A354AD1" w14:textId="77777777" w:rsidR="005079C4" w:rsidRDefault="005079C4">
            <w:pPr>
              <w:autoSpaceDE w:val="0"/>
              <w:autoSpaceDN w:val="0"/>
              <w:jc w:val="center"/>
              <w:rPr>
                <w:rFonts w:ascii="ＭＳ 明朝" w:hAnsi="ＭＳ 明朝" w:hint="eastAsia"/>
              </w:rPr>
            </w:pPr>
            <w:r>
              <w:rPr>
                <w:rFonts w:ascii="ＭＳ 明朝" w:hAnsi="ＭＳ 明朝" w:hint="eastAsia"/>
              </w:rPr>
              <w:t>課　　長</w:t>
            </w:r>
          </w:p>
        </w:tc>
      </w:tr>
      <w:tr w:rsidR="005079C4" w14:paraId="68D18E9B" w14:textId="77777777">
        <w:tblPrEx>
          <w:tblCellMar>
            <w:top w:w="0" w:type="dxa"/>
            <w:bottom w:w="0" w:type="dxa"/>
          </w:tblCellMar>
        </w:tblPrEx>
        <w:trPr>
          <w:cantSplit/>
          <w:trHeight w:val="194"/>
        </w:trPr>
        <w:tc>
          <w:tcPr>
            <w:tcW w:w="1927" w:type="dxa"/>
            <w:vAlign w:val="center"/>
          </w:tcPr>
          <w:p w14:paraId="7FA2A9BA" w14:textId="77777777" w:rsidR="005079C4" w:rsidRDefault="005079C4">
            <w:pPr>
              <w:autoSpaceDE w:val="0"/>
              <w:autoSpaceDN w:val="0"/>
              <w:jc w:val="center"/>
              <w:rPr>
                <w:rFonts w:ascii="ＭＳ 明朝" w:hAnsi="ＭＳ 明朝" w:hint="eastAsia"/>
              </w:rPr>
            </w:pPr>
            <w:r>
              <w:rPr>
                <w:rFonts w:ascii="ＭＳ 明朝" w:hAnsi="ＭＳ 明朝" w:hint="eastAsia"/>
              </w:rPr>
              <w:t>一般社員</w:t>
            </w:r>
          </w:p>
        </w:tc>
        <w:tc>
          <w:tcPr>
            <w:tcW w:w="2738" w:type="dxa"/>
            <w:vAlign w:val="center"/>
          </w:tcPr>
          <w:p w14:paraId="1E563989" w14:textId="77777777" w:rsidR="005079C4" w:rsidRDefault="005079C4">
            <w:pPr>
              <w:autoSpaceDE w:val="0"/>
              <w:autoSpaceDN w:val="0"/>
              <w:jc w:val="center"/>
              <w:rPr>
                <w:rFonts w:ascii="ＭＳ 明朝" w:hAnsi="ＭＳ 明朝" w:hint="eastAsia"/>
              </w:rPr>
            </w:pPr>
            <w:r>
              <w:rPr>
                <w:rFonts w:ascii="ＭＳ 明朝" w:hAnsi="ＭＳ 明朝" w:hint="eastAsia"/>
              </w:rPr>
              <w:t>係　　長</w:t>
            </w:r>
          </w:p>
        </w:tc>
        <w:tc>
          <w:tcPr>
            <w:tcW w:w="2775" w:type="dxa"/>
            <w:vAlign w:val="center"/>
          </w:tcPr>
          <w:p w14:paraId="6CEA0513" w14:textId="77777777" w:rsidR="005079C4" w:rsidRDefault="005079C4">
            <w:pPr>
              <w:autoSpaceDE w:val="0"/>
              <w:autoSpaceDN w:val="0"/>
              <w:jc w:val="center"/>
              <w:rPr>
                <w:rFonts w:ascii="ＭＳ 明朝" w:hAnsi="ＭＳ 明朝" w:hint="eastAsia"/>
              </w:rPr>
            </w:pPr>
            <w:r>
              <w:rPr>
                <w:rFonts w:ascii="ＭＳ 明朝" w:hAnsi="ＭＳ 明朝" w:hint="eastAsia"/>
              </w:rPr>
              <w:t>課　　長</w:t>
            </w:r>
          </w:p>
        </w:tc>
      </w:tr>
    </w:tbl>
    <w:p w14:paraId="4A58AEF1" w14:textId="77777777" w:rsidR="005079C4" w:rsidRDefault="005079C4">
      <w:pPr>
        <w:rPr>
          <w:rFonts w:ascii="ＭＳ 明朝" w:hAnsi="ＭＳ 明朝" w:hint="eastAsia"/>
        </w:rPr>
      </w:pPr>
    </w:p>
    <w:p w14:paraId="473C3D33" w14:textId="77777777" w:rsidR="005079C4" w:rsidRDefault="005079C4">
      <w:pPr>
        <w:rPr>
          <w:rFonts w:ascii="ＭＳ 明朝" w:hAnsi="ＭＳ 明朝" w:hint="eastAsia"/>
        </w:rPr>
      </w:pPr>
      <w:r>
        <w:rPr>
          <w:rFonts w:ascii="ＭＳ 明朝" w:hAnsi="ＭＳ 明朝" w:hint="eastAsia"/>
        </w:rPr>
        <w:t xml:space="preserve">（自己評価） </w:t>
      </w:r>
    </w:p>
    <w:p w14:paraId="6D04ABB6" w14:textId="77777777" w:rsidR="005079C4" w:rsidRDefault="005079C4">
      <w:pPr>
        <w:ind w:left="210" w:hangingChars="100" w:hanging="210"/>
        <w:rPr>
          <w:rFonts w:ascii="ＭＳ 明朝" w:hAnsi="ＭＳ 明朝" w:hint="eastAsia"/>
        </w:rPr>
      </w:pPr>
      <w:r>
        <w:rPr>
          <w:rFonts w:ascii="ＭＳ 明朝" w:hAnsi="ＭＳ 明朝" w:hint="eastAsia"/>
        </w:rPr>
        <w:t xml:space="preserve">第８条　自己評価は、被評価者自身が所定の評価表により、評価者の評価前に行うものとする。 </w:t>
      </w:r>
    </w:p>
    <w:p w14:paraId="673C4B51" w14:textId="77777777" w:rsidR="005079C4" w:rsidRDefault="005079C4">
      <w:pPr>
        <w:rPr>
          <w:rFonts w:ascii="ＭＳ 明朝" w:hAnsi="ＭＳ 明朝" w:hint="eastAsia"/>
        </w:rPr>
      </w:pPr>
    </w:p>
    <w:p w14:paraId="0F225957" w14:textId="77777777" w:rsidR="005079C4" w:rsidRDefault="005079C4">
      <w:pPr>
        <w:rPr>
          <w:rFonts w:ascii="ＭＳ 明朝" w:hAnsi="ＭＳ 明朝" w:hint="eastAsia"/>
        </w:rPr>
      </w:pPr>
      <w:r>
        <w:rPr>
          <w:rFonts w:ascii="ＭＳ 明朝" w:hAnsi="ＭＳ 明朝" w:hint="eastAsia"/>
        </w:rPr>
        <w:t xml:space="preserve">（評価区分） </w:t>
      </w:r>
    </w:p>
    <w:p w14:paraId="33CA1C33" w14:textId="77777777" w:rsidR="005079C4" w:rsidRDefault="005079C4">
      <w:pPr>
        <w:rPr>
          <w:rFonts w:ascii="ＭＳ 明朝" w:hAnsi="ＭＳ 明朝" w:hint="eastAsia"/>
        </w:rPr>
      </w:pPr>
      <w:r>
        <w:rPr>
          <w:rFonts w:ascii="ＭＳ 明朝" w:hAnsi="ＭＳ 明朝" w:hint="eastAsia"/>
        </w:rPr>
        <w:t xml:space="preserve">第９条　評価区分は、次の５段階として記録する。 </w:t>
      </w:r>
    </w:p>
    <w:p w14:paraId="6BA88FD7" w14:textId="77777777" w:rsidR="005079C4" w:rsidRDefault="005079C4">
      <w:pPr>
        <w:rPr>
          <w:rFonts w:ascii="ＭＳ 明朝" w:hAnsi="ＭＳ 明朝" w:hint="eastAsia"/>
        </w:rPr>
      </w:pPr>
      <w:r>
        <w:rPr>
          <w:rFonts w:ascii="ＭＳ 明朝" w:hAnsi="ＭＳ 明朝" w:hint="eastAsia"/>
        </w:rPr>
        <w:t xml:space="preserve">　Ｓ：水準を大きく上回り、極めて優れている </w:t>
      </w:r>
    </w:p>
    <w:p w14:paraId="3CA3179A" w14:textId="77777777" w:rsidR="005079C4" w:rsidRDefault="005079C4">
      <w:pPr>
        <w:rPr>
          <w:rFonts w:ascii="ＭＳ 明朝" w:hAnsi="ＭＳ 明朝" w:hint="eastAsia"/>
        </w:rPr>
      </w:pPr>
      <w:r>
        <w:rPr>
          <w:rFonts w:ascii="ＭＳ 明朝" w:hAnsi="ＭＳ 明朝" w:hint="eastAsia"/>
        </w:rPr>
        <w:t xml:space="preserve">　Ａ：水準以上であり、優秀である </w:t>
      </w:r>
    </w:p>
    <w:p w14:paraId="57CD4962" w14:textId="77777777" w:rsidR="005079C4" w:rsidRDefault="005079C4">
      <w:pPr>
        <w:rPr>
          <w:rFonts w:ascii="ＭＳ 明朝" w:hAnsi="ＭＳ 明朝" w:hint="eastAsia"/>
        </w:rPr>
      </w:pPr>
      <w:r>
        <w:rPr>
          <w:rFonts w:ascii="ＭＳ 明朝" w:hAnsi="ＭＳ 明朝" w:hint="eastAsia"/>
        </w:rPr>
        <w:t xml:space="preserve">　Ｂ：普通の水準である </w:t>
      </w:r>
    </w:p>
    <w:p w14:paraId="798517A7" w14:textId="77777777" w:rsidR="005079C4" w:rsidRDefault="005079C4">
      <w:pPr>
        <w:rPr>
          <w:rFonts w:ascii="ＭＳ 明朝" w:hAnsi="ＭＳ 明朝" w:hint="eastAsia"/>
        </w:rPr>
      </w:pPr>
      <w:r>
        <w:rPr>
          <w:rFonts w:ascii="ＭＳ 明朝" w:hAnsi="ＭＳ 明朝" w:hint="eastAsia"/>
        </w:rPr>
        <w:t xml:space="preserve">　Ｃ：水準には未達であり、やや劣っている </w:t>
      </w:r>
    </w:p>
    <w:p w14:paraId="01E966D2" w14:textId="77777777" w:rsidR="005079C4" w:rsidRDefault="005079C4">
      <w:pPr>
        <w:ind w:firstLineChars="100" w:firstLine="210"/>
        <w:rPr>
          <w:rFonts w:ascii="ＭＳ 明朝" w:hAnsi="ＭＳ 明朝" w:hint="eastAsia"/>
        </w:rPr>
      </w:pPr>
      <w:r>
        <w:rPr>
          <w:rFonts w:ascii="ＭＳ 明朝" w:hAnsi="ＭＳ 明朝" w:hint="eastAsia"/>
        </w:rPr>
        <w:t xml:space="preserve">Ｄ：水準を大きく下回り、極めて劣っている </w:t>
      </w:r>
    </w:p>
    <w:p w14:paraId="721A3138" w14:textId="77777777" w:rsidR="005079C4" w:rsidRDefault="005079C4">
      <w:pPr>
        <w:rPr>
          <w:rFonts w:ascii="ＭＳ 明朝" w:hAnsi="ＭＳ 明朝" w:hint="eastAsia"/>
        </w:rPr>
      </w:pPr>
      <w:r>
        <w:rPr>
          <w:rFonts w:ascii="ＭＳ 明朝" w:hAnsi="ＭＳ 明朝" w:hint="eastAsia"/>
        </w:rPr>
        <w:t xml:space="preserve"> </w:t>
      </w:r>
    </w:p>
    <w:p w14:paraId="71DF349E" w14:textId="77777777" w:rsidR="005079C4" w:rsidRDefault="005079C4">
      <w:pPr>
        <w:rPr>
          <w:rFonts w:ascii="ＭＳ 明朝" w:hAnsi="ＭＳ 明朝" w:hint="eastAsia"/>
        </w:rPr>
      </w:pPr>
      <w:r>
        <w:rPr>
          <w:rFonts w:ascii="ＭＳ 明朝" w:hAnsi="ＭＳ 明朝" w:hint="eastAsia"/>
        </w:rPr>
        <w:t xml:space="preserve">（評価者の遵守事項） </w:t>
      </w:r>
    </w:p>
    <w:p w14:paraId="1AF28B4F" w14:textId="77777777" w:rsidR="005079C4" w:rsidRDefault="005079C4">
      <w:pPr>
        <w:ind w:left="210" w:hangingChars="100" w:hanging="210"/>
        <w:rPr>
          <w:rFonts w:ascii="ＭＳ 明朝" w:hAnsi="ＭＳ 明朝" w:hint="eastAsia"/>
        </w:rPr>
      </w:pPr>
      <w:r>
        <w:rPr>
          <w:rFonts w:ascii="ＭＳ 明朝" w:hAnsi="ＭＳ 明朝" w:hint="eastAsia"/>
        </w:rPr>
        <w:t xml:space="preserve">第１０条　各評価者は、評価を行うにあたって、次に掲げる事項を遵守しなければならない。 </w:t>
      </w:r>
    </w:p>
    <w:p w14:paraId="65D71D8E" w14:textId="77777777" w:rsidR="005079C4" w:rsidRDefault="005079C4">
      <w:pPr>
        <w:ind w:left="210" w:hangingChars="100" w:hanging="210"/>
        <w:rPr>
          <w:rFonts w:ascii="ＭＳ 明朝" w:hAnsi="ＭＳ 明朝" w:hint="eastAsia"/>
        </w:rPr>
      </w:pPr>
      <w:r>
        <w:rPr>
          <w:rFonts w:ascii="ＭＳ 明朝" w:hAnsi="ＭＳ 明朝" w:hint="eastAsia"/>
        </w:rPr>
        <w:t xml:space="preserve">（１）評価表に掲げられた評価対象項目についてのみ行うこと。 </w:t>
      </w:r>
    </w:p>
    <w:p w14:paraId="0895B1D9" w14:textId="77777777" w:rsidR="005079C4" w:rsidRDefault="005079C4">
      <w:pPr>
        <w:ind w:left="630" w:hangingChars="300" w:hanging="630"/>
        <w:rPr>
          <w:rFonts w:ascii="ＭＳ 明朝" w:hAnsi="ＭＳ 明朝" w:hint="eastAsia"/>
        </w:rPr>
      </w:pPr>
      <w:r>
        <w:rPr>
          <w:rFonts w:ascii="ＭＳ 明朝" w:hAnsi="ＭＳ 明朝" w:hint="eastAsia"/>
        </w:rPr>
        <w:t>（２）他人の意見にとらわれず、評価者自身が確認した事実または信頼できる確実な報告のみにもとづいて、公正に行うこと。</w:t>
      </w:r>
    </w:p>
    <w:p w14:paraId="71D47C77" w14:textId="77777777" w:rsidR="005079C4" w:rsidRDefault="005079C4">
      <w:pPr>
        <w:autoSpaceDE w:val="0"/>
        <w:autoSpaceDN w:val="0"/>
        <w:ind w:left="630" w:hangingChars="300" w:hanging="630"/>
        <w:rPr>
          <w:rFonts w:ascii="ＭＳ 明朝" w:hAnsi="ＭＳ 明朝"/>
        </w:rPr>
      </w:pPr>
      <w:r>
        <w:rPr>
          <w:rFonts w:ascii="ＭＳ 明朝" w:hAnsi="ＭＳ 明朝" w:hint="eastAsia"/>
        </w:rPr>
        <w:t>（３）評価に対して被評価者よりその理由を問われたときは、その理由を明確に説明できること。</w:t>
      </w:r>
    </w:p>
    <w:p w14:paraId="7FB7C8A1" w14:textId="77777777" w:rsidR="005079C4" w:rsidRDefault="005079C4">
      <w:pPr>
        <w:autoSpaceDE w:val="0"/>
        <w:autoSpaceDN w:val="0"/>
        <w:rPr>
          <w:rFonts w:ascii="ＭＳ 明朝" w:hAnsi="ＭＳ 明朝"/>
        </w:rPr>
      </w:pPr>
      <w:r>
        <w:rPr>
          <w:rFonts w:ascii="ＭＳ 明朝" w:hAnsi="ＭＳ 明朝" w:hint="eastAsia"/>
        </w:rPr>
        <w:t>（４）評価対象期間以外の時期における評価実績を必要以上に考慮してはならない。</w:t>
      </w:r>
    </w:p>
    <w:p w14:paraId="4898BBCD" w14:textId="77777777" w:rsidR="005079C4" w:rsidRDefault="005079C4">
      <w:pPr>
        <w:ind w:leftChars="100" w:left="630" w:hangingChars="200" w:hanging="420"/>
        <w:rPr>
          <w:rFonts w:ascii="ＭＳ 明朝" w:hAnsi="ＭＳ 明朝" w:hint="eastAsia"/>
        </w:rPr>
      </w:pPr>
      <w:r>
        <w:rPr>
          <w:rFonts w:ascii="ＭＳ 明朝" w:hAnsi="ＭＳ 明朝" w:hint="eastAsia"/>
        </w:rPr>
        <w:t xml:space="preserve"> </w:t>
      </w:r>
    </w:p>
    <w:p w14:paraId="2669964B" w14:textId="77777777" w:rsidR="005079C4" w:rsidRDefault="005079C4">
      <w:pPr>
        <w:rPr>
          <w:rFonts w:ascii="ＭＳ 明朝" w:hAnsi="ＭＳ 明朝" w:hint="eastAsia"/>
        </w:rPr>
      </w:pPr>
      <w:r>
        <w:rPr>
          <w:rFonts w:ascii="ＭＳ 明朝" w:hAnsi="ＭＳ 明朝" w:hint="eastAsia"/>
        </w:rPr>
        <w:t xml:space="preserve">（調整） </w:t>
      </w:r>
    </w:p>
    <w:p w14:paraId="3BB78786" w14:textId="77777777" w:rsidR="005079C4" w:rsidRDefault="005079C4">
      <w:pPr>
        <w:ind w:left="210" w:hangingChars="100" w:hanging="210"/>
        <w:rPr>
          <w:rFonts w:ascii="ＭＳ 明朝" w:hAnsi="ＭＳ 明朝" w:hint="eastAsia"/>
        </w:rPr>
      </w:pPr>
      <w:r>
        <w:rPr>
          <w:rFonts w:ascii="ＭＳ 明朝" w:hAnsi="ＭＳ 明朝" w:hint="eastAsia"/>
        </w:rPr>
        <w:t xml:space="preserve">第１１条　第二次評価者は、第一次評価者が行った評価に著しい不均衡があると認められるときは、必要な調整を行うものとする。  </w:t>
      </w:r>
    </w:p>
    <w:p w14:paraId="0AD6F613" w14:textId="77777777" w:rsidR="005079C4" w:rsidRDefault="005079C4">
      <w:pPr>
        <w:ind w:left="210" w:hangingChars="100" w:hanging="210"/>
        <w:rPr>
          <w:rFonts w:ascii="ＭＳ 明朝" w:hAnsi="ＭＳ 明朝" w:hint="eastAsia"/>
        </w:rPr>
      </w:pPr>
      <w:r>
        <w:rPr>
          <w:rFonts w:ascii="ＭＳ 明朝" w:hAnsi="ＭＳ 明朝" w:hint="eastAsia"/>
        </w:rPr>
        <w:t xml:space="preserve">２．役員会は、第一次評価者および第二次評価者が行った評価に各部門間において著しい不均衡があると認められるときは、全社的な見地から必要な調整を行うものとする。 </w:t>
      </w:r>
    </w:p>
    <w:p w14:paraId="73AAFAEF" w14:textId="77777777" w:rsidR="005079C4" w:rsidRDefault="005079C4">
      <w:pPr>
        <w:rPr>
          <w:rFonts w:ascii="ＭＳ 明朝" w:hAnsi="ＭＳ 明朝" w:hint="eastAsia"/>
        </w:rPr>
      </w:pPr>
    </w:p>
    <w:p w14:paraId="0169A055" w14:textId="77777777" w:rsidR="005079C4" w:rsidRDefault="005079C4">
      <w:pPr>
        <w:rPr>
          <w:rFonts w:ascii="ＭＳ 明朝" w:hAnsi="ＭＳ 明朝" w:hint="eastAsia"/>
        </w:rPr>
      </w:pPr>
      <w:r>
        <w:rPr>
          <w:rFonts w:ascii="ＭＳ 明朝" w:hAnsi="ＭＳ 明朝" w:hint="eastAsia"/>
        </w:rPr>
        <w:t xml:space="preserve">（決定） </w:t>
      </w:r>
    </w:p>
    <w:p w14:paraId="4C3899F2" w14:textId="77777777" w:rsidR="005079C4" w:rsidRDefault="005079C4">
      <w:pPr>
        <w:ind w:left="210" w:hangingChars="100" w:hanging="210"/>
        <w:rPr>
          <w:rFonts w:ascii="ＭＳ 明朝" w:hAnsi="ＭＳ 明朝" w:hint="eastAsia"/>
        </w:rPr>
      </w:pPr>
      <w:r>
        <w:rPr>
          <w:rFonts w:ascii="ＭＳ 明朝" w:hAnsi="ＭＳ 明朝" w:hint="eastAsia"/>
        </w:rPr>
        <w:t xml:space="preserve">第１２条　役員会は、必要な調整を終えた評価表をもとに評価結果を集計し、社長の決定（以下「査定」という）を得るものとする。 </w:t>
      </w:r>
    </w:p>
    <w:p w14:paraId="3276B42E" w14:textId="77777777" w:rsidR="005079C4" w:rsidRDefault="005079C4">
      <w:pPr>
        <w:rPr>
          <w:rFonts w:ascii="ＭＳ 明朝" w:hAnsi="ＭＳ 明朝" w:hint="eastAsia"/>
        </w:rPr>
      </w:pPr>
    </w:p>
    <w:p w14:paraId="0EEB10CC" w14:textId="77777777" w:rsidR="005079C4" w:rsidRDefault="005079C4">
      <w:pPr>
        <w:rPr>
          <w:rFonts w:ascii="ＭＳ 明朝" w:hAnsi="ＭＳ 明朝" w:hint="eastAsia"/>
        </w:rPr>
      </w:pPr>
    </w:p>
    <w:p w14:paraId="6AF00B8B" w14:textId="77777777" w:rsidR="005079C4" w:rsidRDefault="005079C4">
      <w:pPr>
        <w:jc w:val="center"/>
        <w:rPr>
          <w:rFonts w:ascii="ＭＳ 明朝" w:hAnsi="ＭＳ 明朝" w:hint="eastAsia"/>
          <w:sz w:val="24"/>
        </w:rPr>
      </w:pPr>
      <w:r>
        <w:rPr>
          <w:rFonts w:ascii="ＭＳ 明朝" w:hAnsi="ＭＳ 明朝" w:hint="eastAsia"/>
          <w:sz w:val="24"/>
        </w:rPr>
        <w:t>第４章　　評価結果の取扱い</w:t>
      </w:r>
    </w:p>
    <w:p w14:paraId="15F7BE7F" w14:textId="77777777" w:rsidR="005079C4" w:rsidRDefault="005079C4">
      <w:pPr>
        <w:rPr>
          <w:rFonts w:ascii="ＭＳ 明朝" w:hAnsi="ＭＳ 明朝" w:hint="eastAsia"/>
        </w:rPr>
      </w:pPr>
    </w:p>
    <w:p w14:paraId="5C53D04C" w14:textId="77777777" w:rsidR="005079C4" w:rsidRDefault="005079C4">
      <w:pPr>
        <w:rPr>
          <w:rFonts w:ascii="ＭＳ 明朝" w:hAnsi="ＭＳ 明朝" w:hint="eastAsia"/>
        </w:rPr>
      </w:pPr>
      <w:r>
        <w:rPr>
          <w:rFonts w:ascii="ＭＳ 明朝" w:hAnsi="ＭＳ 明朝" w:hint="eastAsia"/>
        </w:rPr>
        <w:t xml:space="preserve">（評価結果の効力） </w:t>
      </w:r>
    </w:p>
    <w:p w14:paraId="166ADC5D" w14:textId="77777777" w:rsidR="005079C4" w:rsidRDefault="005079C4">
      <w:pPr>
        <w:ind w:left="210" w:hangingChars="100" w:hanging="210"/>
        <w:rPr>
          <w:rFonts w:ascii="ＭＳ 明朝" w:hAnsi="ＭＳ 明朝" w:hint="eastAsia"/>
        </w:rPr>
      </w:pPr>
      <w:r>
        <w:rPr>
          <w:rFonts w:ascii="ＭＳ 明朝" w:hAnsi="ＭＳ 明朝" w:hint="eastAsia"/>
        </w:rPr>
        <w:t>第１３条　第１２条の査定は、当該被評価者について次の新たな査定（第１６条２項の社長の決定を含む）がなされるまでは、この期間中の査定（総合的な勤務成績）を示すものとして、引き続き効力を有するものとする。ただし、第１６条２項の規定により、な</w:t>
      </w:r>
      <w:r>
        <w:rPr>
          <w:rFonts w:ascii="ＭＳ 明朝" w:hAnsi="ＭＳ 明朝" w:hint="eastAsia"/>
        </w:rPr>
        <w:lastRenderedPageBreak/>
        <w:t xml:space="preserve">んらかの措置が講じられた場合にはこの限りではない。 </w:t>
      </w:r>
    </w:p>
    <w:p w14:paraId="1C948CB7" w14:textId="77777777" w:rsidR="005079C4" w:rsidRDefault="005079C4">
      <w:pPr>
        <w:rPr>
          <w:rFonts w:ascii="ＭＳ 明朝" w:hAnsi="ＭＳ 明朝" w:hint="eastAsia"/>
        </w:rPr>
      </w:pPr>
    </w:p>
    <w:p w14:paraId="09E7136A" w14:textId="77777777" w:rsidR="005079C4" w:rsidRDefault="005079C4">
      <w:pPr>
        <w:rPr>
          <w:rFonts w:ascii="ＭＳ 明朝" w:hAnsi="ＭＳ 明朝" w:hint="eastAsia"/>
        </w:rPr>
      </w:pPr>
      <w:r>
        <w:rPr>
          <w:rFonts w:ascii="ＭＳ 明朝" w:hAnsi="ＭＳ 明朝" w:hint="eastAsia"/>
        </w:rPr>
        <w:t xml:space="preserve">（評価結果の使途） </w:t>
      </w:r>
    </w:p>
    <w:p w14:paraId="00E06F33" w14:textId="77777777" w:rsidR="005079C4" w:rsidRDefault="005079C4">
      <w:pPr>
        <w:ind w:left="210" w:hangingChars="100" w:hanging="210"/>
        <w:rPr>
          <w:rFonts w:ascii="ＭＳ 明朝" w:hAnsi="ＭＳ 明朝" w:hint="eastAsia"/>
        </w:rPr>
      </w:pPr>
      <w:r>
        <w:rPr>
          <w:rFonts w:ascii="ＭＳ 明朝" w:hAnsi="ＭＳ 明朝" w:hint="eastAsia"/>
        </w:rPr>
        <w:t xml:space="preserve">第１４条　評価結果は、効力を有する期間における従業員の昇進・昇格、昇給および賞与の配分に適正に反映されるものとする。 </w:t>
      </w:r>
    </w:p>
    <w:p w14:paraId="3D16B904" w14:textId="77777777" w:rsidR="005079C4" w:rsidRDefault="005079C4">
      <w:pPr>
        <w:rPr>
          <w:rFonts w:ascii="ＭＳ 明朝" w:hAnsi="ＭＳ 明朝" w:hint="eastAsia"/>
        </w:rPr>
      </w:pPr>
    </w:p>
    <w:p w14:paraId="2BC49EDB" w14:textId="77777777" w:rsidR="005079C4" w:rsidRDefault="005079C4">
      <w:pPr>
        <w:rPr>
          <w:rFonts w:ascii="ＭＳ 明朝" w:hAnsi="ＭＳ 明朝" w:hint="eastAsia"/>
        </w:rPr>
      </w:pPr>
      <w:r>
        <w:rPr>
          <w:rFonts w:ascii="ＭＳ 明朝" w:hAnsi="ＭＳ 明朝" w:hint="eastAsia"/>
        </w:rPr>
        <w:t xml:space="preserve">（評価結果の公開） </w:t>
      </w:r>
    </w:p>
    <w:p w14:paraId="310EF2AE" w14:textId="77777777" w:rsidR="005079C4" w:rsidRDefault="005079C4">
      <w:pPr>
        <w:ind w:left="210" w:hangingChars="100" w:hanging="210"/>
        <w:rPr>
          <w:rFonts w:ascii="ＭＳ 明朝" w:hAnsi="ＭＳ 明朝" w:hint="eastAsia"/>
        </w:rPr>
      </w:pPr>
      <w:r>
        <w:rPr>
          <w:rFonts w:ascii="ＭＳ 明朝" w:hAnsi="ＭＳ 明朝" w:hint="eastAsia"/>
        </w:rPr>
        <w:t xml:space="preserve">第１５条　評価結果は、被評価者本人に、その直属の上司を通じて公開し、必要な説明をするものとする。 </w:t>
      </w:r>
    </w:p>
    <w:p w14:paraId="2580BCC1" w14:textId="77777777" w:rsidR="005079C4" w:rsidRDefault="005079C4">
      <w:pPr>
        <w:rPr>
          <w:rFonts w:ascii="ＭＳ 明朝" w:hAnsi="ＭＳ 明朝" w:hint="eastAsia"/>
        </w:rPr>
      </w:pPr>
    </w:p>
    <w:p w14:paraId="56D5ECC9" w14:textId="77777777" w:rsidR="005079C4" w:rsidRDefault="005079C4">
      <w:pPr>
        <w:rPr>
          <w:rFonts w:ascii="ＭＳ 明朝" w:hAnsi="ＭＳ 明朝" w:hint="eastAsia"/>
        </w:rPr>
      </w:pPr>
      <w:r>
        <w:rPr>
          <w:rFonts w:ascii="ＭＳ 明朝" w:hAnsi="ＭＳ 明朝" w:hint="eastAsia"/>
        </w:rPr>
        <w:t xml:space="preserve">（異議申立て） </w:t>
      </w:r>
    </w:p>
    <w:p w14:paraId="67E9CF75" w14:textId="77777777" w:rsidR="005079C4" w:rsidRDefault="005079C4">
      <w:pPr>
        <w:ind w:left="210" w:hangingChars="100" w:hanging="210"/>
        <w:rPr>
          <w:rFonts w:ascii="ＭＳ 明朝" w:hAnsi="ＭＳ 明朝" w:hint="eastAsia"/>
        </w:rPr>
      </w:pPr>
      <w:r>
        <w:rPr>
          <w:rFonts w:ascii="ＭＳ 明朝" w:hAnsi="ＭＳ 明朝" w:hint="eastAsia"/>
        </w:rPr>
        <w:t xml:space="preserve">第１６条　被評価者は、前条の規定により公開された評価結果に異議がある場合には、当該公開のあった日から３労働日以内に、別に定めるところにより、会社に異議申立てをすることができるものとする。 </w:t>
      </w:r>
    </w:p>
    <w:p w14:paraId="0FC89FB0" w14:textId="77777777" w:rsidR="005079C4" w:rsidRDefault="005079C4">
      <w:pPr>
        <w:ind w:left="210" w:hangingChars="100" w:hanging="210"/>
        <w:rPr>
          <w:rFonts w:ascii="ＭＳ 明朝" w:hAnsi="ＭＳ 明朝" w:hint="eastAsia"/>
        </w:rPr>
      </w:pPr>
      <w:r>
        <w:rPr>
          <w:rFonts w:ascii="ＭＳ 明朝" w:hAnsi="ＭＳ 明朝" w:hint="eastAsia"/>
        </w:rPr>
        <w:t xml:space="preserve">２．項の異議申立てを受けた場合には、早急に調査を行い、なんらかの措置が必要と認めたときは適宜必要な措置を講じ、社長の決定を得るものとする。 </w:t>
      </w:r>
    </w:p>
    <w:p w14:paraId="1EA2D0CC" w14:textId="77777777" w:rsidR="005079C4" w:rsidRDefault="005079C4">
      <w:pPr>
        <w:rPr>
          <w:rFonts w:ascii="ＭＳ 明朝" w:hAnsi="ＭＳ 明朝" w:hint="eastAsia"/>
        </w:rPr>
      </w:pPr>
    </w:p>
    <w:p w14:paraId="6730DBE1" w14:textId="77777777" w:rsidR="005079C4" w:rsidRDefault="005079C4">
      <w:pPr>
        <w:rPr>
          <w:rFonts w:ascii="ＭＳ 明朝" w:hAnsi="ＭＳ 明朝" w:hint="eastAsia"/>
        </w:rPr>
      </w:pPr>
    </w:p>
    <w:p w14:paraId="5870224D" w14:textId="77777777" w:rsidR="005079C4" w:rsidRDefault="005079C4">
      <w:pPr>
        <w:jc w:val="center"/>
        <w:rPr>
          <w:rFonts w:ascii="ＭＳ 明朝" w:hAnsi="ＭＳ 明朝" w:hint="eastAsia"/>
          <w:sz w:val="24"/>
        </w:rPr>
      </w:pPr>
      <w:r>
        <w:rPr>
          <w:rFonts w:ascii="ＭＳ 明朝" w:hAnsi="ＭＳ 明朝" w:hint="eastAsia"/>
          <w:sz w:val="24"/>
        </w:rPr>
        <w:t>第 ５ 章　　雑　　則</w:t>
      </w:r>
    </w:p>
    <w:p w14:paraId="60E0BC76" w14:textId="77777777" w:rsidR="005079C4" w:rsidRDefault="005079C4">
      <w:pPr>
        <w:rPr>
          <w:rFonts w:ascii="ＭＳ 明朝" w:hAnsi="ＭＳ 明朝" w:hint="eastAsia"/>
        </w:rPr>
      </w:pPr>
    </w:p>
    <w:p w14:paraId="28AAE890" w14:textId="77777777" w:rsidR="005079C4" w:rsidRDefault="005079C4">
      <w:pPr>
        <w:rPr>
          <w:rFonts w:ascii="ＭＳ 明朝" w:hAnsi="ＭＳ 明朝" w:hint="eastAsia"/>
        </w:rPr>
      </w:pPr>
      <w:r>
        <w:rPr>
          <w:rFonts w:ascii="ＭＳ 明朝" w:hAnsi="ＭＳ 明朝" w:hint="eastAsia"/>
        </w:rPr>
        <w:t xml:space="preserve">（評価者訓練の実施） </w:t>
      </w:r>
    </w:p>
    <w:p w14:paraId="3FA8B328" w14:textId="77777777" w:rsidR="005079C4" w:rsidRDefault="005079C4">
      <w:pPr>
        <w:ind w:left="210" w:hangingChars="100" w:hanging="210"/>
        <w:rPr>
          <w:rFonts w:ascii="ＭＳ 明朝" w:hAnsi="ＭＳ 明朝" w:hint="eastAsia"/>
        </w:rPr>
      </w:pPr>
      <w:r>
        <w:rPr>
          <w:rFonts w:ascii="ＭＳ 明朝" w:hAnsi="ＭＳ 明朝" w:hint="eastAsia"/>
        </w:rPr>
        <w:t xml:space="preserve">第１７条　会社は、評価結果を適正なものとならしめるため、別に定めるところにより評価者のための訓練を行うものとする。 </w:t>
      </w:r>
    </w:p>
    <w:p w14:paraId="45EDCD03" w14:textId="77777777" w:rsidR="005079C4" w:rsidRDefault="005079C4">
      <w:pPr>
        <w:rPr>
          <w:rFonts w:ascii="ＭＳ 明朝" w:hAnsi="ＭＳ 明朝" w:hint="eastAsia"/>
        </w:rPr>
      </w:pPr>
    </w:p>
    <w:p w14:paraId="4EDED0DE" w14:textId="77777777" w:rsidR="005079C4" w:rsidRDefault="005079C4">
      <w:pPr>
        <w:rPr>
          <w:rFonts w:ascii="ＭＳ 明朝" w:hAnsi="ＭＳ 明朝" w:hint="eastAsia"/>
        </w:rPr>
      </w:pPr>
      <w:r>
        <w:rPr>
          <w:rFonts w:ascii="ＭＳ 明朝" w:hAnsi="ＭＳ 明朝" w:hint="eastAsia"/>
        </w:rPr>
        <w:t xml:space="preserve">（評価結果等の保存） </w:t>
      </w:r>
    </w:p>
    <w:p w14:paraId="54FFBA40" w14:textId="77777777" w:rsidR="005079C4" w:rsidRDefault="005079C4">
      <w:pPr>
        <w:rPr>
          <w:rFonts w:ascii="ＭＳ 明朝" w:hAnsi="ＭＳ 明朝" w:hint="eastAsia"/>
        </w:rPr>
      </w:pPr>
      <w:r>
        <w:rPr>
          <w:rFonts w:ascii="ＭＳ 明朝" w:hAnsi="ＭＳ 明朝" w:hint="eastAsia"/>
        </w:rPr>
        <w:t xml:space="preserve">第１８条　評価結果および評価表は、３年間保存されるものとする。 </w:t>
      </w:r>
    </w:p>
    <w:p w14:paraId="71990EC6" w14:textId="77777777" w:rsidR="005079C4" w:rsidRDefault="005079C4">
      <w:pPr>
        <w:rPr>
          <w:rFonts w:hint="eastAsia"/>
        </w:rPr>
      </w:pPr>
    </w:p>
    <w:p w14:paraId="17D8C6DB" w14:textId="77777777" w:rsidR="005079C4" w:rsidRDefault="005079C4">
      <w:pPr>
        <w:rPr>
          <w:rFonts w:hint="eastAsia"/>
        </w:rPr>
      </w:pPr>
    </w:p>
    <w:p w14:paraId="72517C06" w14:textId="77777777" w:rsidR="005079C4" w:rsidRDefault="005079C4">
      <w:pPr>
        <w:jc w:val="center"/>
        <w:rPr>
          <w:rFonts w:hAnsi="ＭＳ 明朝"/>
          <w:sz w:val="24"/>
          <w:szCs w:val="20"/>
        </w:rPr>
      </w:pPr>
      <w:r>
        <w:rPr>
          <w:rFonts w:hAnsi="ＭＳ 明朝" w:hint="eastAsia"/>
          <w:sz w:val="24"/>
        </w:rPr>
        <w:t>附　則</w:t>
      </w:r>
    </w:p>
    <w:p w14:paraId="3B0FE26C" w14:textId="77777777" w:rsidR="005079C4" w:rsidRDefault="005079C4">
      <w:pPr>
        <w:rPr>
          <w:rFonts w:hAnsi="ＭＳ 明朝"/>
          <w:szCs w:val="20"/>
        </w:rPr>
      </w:pPr>
    </w:p>
    <w:p w14:paraId="6B6E26F8" w14:textId="77777777" w:rsidR="005079C4" w:rsidRDefault="005079C4">
      <w:pPr>
        <w:rPr>
          <w:rFonts w:hAnsi="ＭＳ 明朝"/>
          <w:szCs w:val="20"/>
        </w:rPr>
      </w:pPr>
      <w:r>
        <w:rPr>
          <w:rFonts w:hAnsi="ＭＳ 明朝" w:hint="eastAsia"/>
        </w:rPr>
        <w:t>（施行日）</w:t>
      </w:r>
      <w:r>
        <w:rPr>
          <w:rFonts w:hAnsi="ＭＳ 明朝"/>
        </w:rPr>
        <w:t xml:space="preserve"> </w:t>
      </w:r>
    </w:p>
    <w:p w14:paraId="7BD9DAD9" w14:textId="34469C53" w:rsidR="005079C4" w:rsidRDefault="005079C4">
      <w:pPr>
        <w:ind w:firstLineChars="100" w:firstLine="210"/>
        <w:rPr>
          <w:rFonts w:hAnsi="ＭＳ 明朝"/>
          <w:szCs w:val="20"/>
        </w:rPr>
      </w:pPr>
      <w:r>
        <w:rPr>
          <w:rFonts w:hAnsi="ＭＳ 明朝" w:hint="eastAsia"/>
        </w:rPr>
        <w:t>本規程は、</w:t>
      </w:r>
      <w:r w:rsidR="008072E3">
        <w:rPr>
          <w:rFonts w:hAnsi="ＭＳ 明朝" w:hint="eastAsia"/>
        </w:rPr>
        <w:t>○○</w:t>
      </w:r>
      <w:r>
        <w:rPr>
          <w:rFonts w:hint="eastAsia"/>
          <w:kern w:val="0"/>
        </w:rPr>
        <w:t>○○</w:t>
      </w:r>
      <w:r>
        <w:rPr>
          <w:rFonts w:hAnsi="ＭＳ 明朝" w:hint="eastAsia"/>
        </w:rPr>
        <w:t>年</w:t>
      </w:r>
      <w:r>
        <w:rPr>
          <w:rFonts w:hint="eastAsia"/>
          <w:kern w:val="0"/>
        </w:rPr>
        <w:t>○○</w:t>
      </w:r>
      <w:r>
        <w:rPr>
          <w:rFonts w:hAnsi="ＭＳ 明朝" w:hint="eastAsia"/>
        </w:rPr>
        <w:t>月</w:t>
      </w:r>
      <w:r>
        <w:rPr>
          <w:rFonts w:hint="eastAsia"/>
          <w:kern w:val="0"/>
        </w:rPr>
        <w:t>○○</w:t>
      </w:r>
      <w:r>
        <w:rPr>
          <w:rFonts w:hAnsi="ＭＳ 明朝" w:hint="eastAsia"/>
        </w:rPr>
        <w:t>日から施行する。</w:t>
      </w:r>
      <w:r>
        <w:rPr>
          <w:rFonts w:hAnsi="ＭＳ 明朝"/>
        </w:rPr>
        <w:t xml:space="preserve"> </w:t>
      </w:r>
    </w:p>
    <w:p w14:paraId="6FADA041" w14:textId="77777777" w:rsidR="005079C4" w:rsidRDefault="005079C4">
      <w:pPr>
        <w:rPr>
          <w:rFonts w:ascii="ＭＳ 明朝" w:hAnsi="ＭＳ 明朝" w:hint="eastAsia"/>
        </w:rPr>
      </w:pPr>
    </w:p>
    <w:p w14:paraId="72E9CD54" w14:textId="77777777" w:rsidR="005079C4" w:rsidRDefault="005079C4">
      <w:pPr>
        <w:rPr>
          <w:rFonts w:ascii="ＭＳ 明朝" w:hAnsi="ＭＳ 明朝"/>
        </w:rPr>
      </w:pPr>
    </w:p>
    <w:sectPr w:rsidR="005079C4">
      <w:headerReference w:type="default" r:id="rId7"/>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7DEEE" w14:textId="77777777" w:rsidR="0062795B" w:rsidRDefault="0062795B">
      <w:r>
        <w:separator/>
      </w:r>
    </w:p>
  </w:endnote>
  <w:endnote w:type="continuationSeparator" w:id="0">
    <w:p w14:paraId="5BDD8D08" w14:textId="77777777" w:rsidR="0062795B" w:rsidRDefault="00627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utch">
    <w:altName w:val="Times New Roman"/>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B4400" w14:textId="77777777" w:rsidR="005079C4" w:rsidRDefault="005079C4">
    <w:pPr>
      <w:pStyle w:val="a4"/>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D93CB6">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9C2D3" w14:textId="77777777" w:rsidR="0062795B" w:rsidRDefault="0062795B">
      <w:r>
        <w:separator/>
      </w:r>
    </w:p>
  </w:footnote>
  <w:footnote w:type="continuationSeparator" w:id="0">
    <w:p w14:paraId="3522953F" w14:textId="77777777" w:rsidR="0062795B" w:rsidRDefault="00627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99762" w14:textId="1BECD4DC" w:rsidR="005079C4" w:rsidRDefault="005079C4">
    <w:pPr>
      <w:pStyle w:val="a3"/>
      <w:jc w:val="right"/>
    </w:pPr>
    <w:r>
      <w:rPr>
        <w:rFonts w:ascii="ＭＳ 明朝" w:hAnsi="ＭＳ 明朝" w:hint="eastAsia"/>
        <w:sz w:val="20"/>
      </w:rPr>
      <w:t>社会保険労務士法人　大野事務所　モデル規程</w:t>
    </w:r>
    <w:r>
      <w:rPr>
        <w:rFonts w:ascii="ＭＳ 明朝" w:hAnsi="ＭＳ 明朝"/>
        <w:sz w:val="20"/>
      </w:rPr>
      <w:t>(20</w:t>
    </w:r>
    <w:r w:rsidR="008072E3">
      <w:rPr>
        <w:rFonts w:ascii="ＭＳ 明朝" w:hAnsi="ＭＳ 明朝" w:hint="eastAsia"/>
        <w:sz w:val="20"/>
      </w:rPr>
      <w:t>20</w:t>
    </w:r>
    <w:r>
      <w:rPr>
        <w:rFonts w:ascii="ＭＳ 明朝" w:hAnsi="ＭＳ 明朝"/>
        <w:sz w:val="20"/>
      </w:rPr>
      <w:t>.</w:t>
    </w:r>
    <w:r w:rsidR="008072E3">
      <w:rPr>
        <w:rFonts w:ascii="ＭＳ 明朝" w:hAnsi="ＭＳ 明朝" w:hint="eastAsia"/>
        <w:sz w:val="20"/>
      </w:rPr>
      <w:t>3</w:t>
    </w:r>
    <w:r>
      <w:rPr>
        <w:rFonts w:ascii="ＭＳ 明朝" w:hAnsi="ＭＳ 明朝"/>
        <w:sz w:val="20"/>
      </w:rPr>
      <w:t>)</w:t>
    </w:r>
  </w:p>
  <w:p w14:paraId="4EA15DFF" w14:textId="77777777" w:rsidR="005079C4" w:rsidRDefault="005079C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5A7475"/>
    <w:multiLevelType w:val="hybridMultilevel"/>
    <w:tmpl w:val="CB7012AC"/>
    <w:lvl w:ilvl="0" w:tplc="0730F5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3CB6"/>
    <w:rsid w:val="005079C4"/>
    <w:rsid w:val="0062795B"/>
    <w:rsid w:val="008072E3"/>
    <w:rsid w:val="00A858AF"/>
    <w:rsid w:val="00D9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CF0F9DE"/>
  <w15:chartTrackingRefBased/>
  <w15:docId w15:val="{C9D24823-FCFF-46B5-A9B8-2B998A7D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utch" w:eastAsia="Mincho" w:hAnsi="Dutch" w:cs="Dutch"/>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366</Words>
  <Characters>2088</Characters>
  <Application>Microsoft Office Word</Application>
  <DocSecurity>0</DocSecurity>
  <PresentationFormat> </PresentationFormat>
  <Lines>17</Lines>
  <Paragraphs>4</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人事評価規程</vt:lpstr>
      <vt:lpstr>人事評価規程</vt:lpstr>
    </vt:vector>
  </TitlesOfParts>
  <Manager> </Manager>
  <Company>社会保険労務士法人 大野事務所</Company>
  <LinksUpToDate>false</LinksUpToDate>
  <CharactersWithSpaces>2450</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人事評価規程</dc:title>
  <dc:subject> </dc:subject>
  <dc:creator>社会保険労務士法人 大野事務所</dc:creator>
  <cp:keywords> </cp:keywords>
  <dc:description> </dc:description>
  <cp:lastModifiedBy>今泉</cp:lastModifiedBy>
  <cp:revision>2</cp:revision>
  <cp:lastPrinted>2005-10-18T12:33:00Z</cp:lastPrinted>
  <dcterms:created xsi:type="dcterms:W3CDTF">2020-02-27T06:08:00Z</dcterms:created>
  <dcterms:modified xsi:type="dcterms:W3CDTF">2020-02-27T06:08:00Z</dcterms:modified>
  <cp:category> </cp:category>
</cp:coreProperties>
</file>