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80026" w14:textId="77777777" w:rsidR="00DC0DEA" w:rsidRDefault="00DC0DEA">
      <w:pPr>
        <w:jc w:val="center"/>
        <w:rPr>
          <w:rFonts w:hAnsi="ＭＳ 明朝" w:hint="eastAsia"/>
          <w:b/>
          <w:sz w:val="28"/>
          <w:szCs w:val="24"/>
        </w:rPr>
      </w:pPr>
      <w:bookmarkStart w:id="0" w:name="_GoBack"/>
      <w:bookmarkEnd w:id="0"/>
      <w:r>
        <w:rPr>
          <w:rFonts w:hAnsi="ＭＳ 明朝" w:hint="eastAsia"/>
          <w:b/>
          <w:sz w:val="28"/>
          <w:szCs w:val="24"/>
        </w:rPr>
        <w:t>慶弔見舞金規程</w:t>
      </w:r>
    </w:p>
    <w:p w14:paraId="04DA971D" w14:textId="77777777" w:rsidR="00DC0DEA" w:rsidRDefault="00DC0DEA">
      <w:pPr>
        <w:rPr>
          <w:rFonts w:hAnsi="ＭＳ 明朝" w:hint="eastAsia"/>
        </w:rPr>
      </w:pPr>
    </w:p>
    <w:p w14:paraId="50E3D6D3" w14:textId="77777777" w:rsidR="00DC0DEA" w:rsidRDefault="00DC0DEA">
      <w:pPr>
        <w:rPr>
          <w:rFonts w:hAnsi="ＭＳ 明朝" w:hint="eastAsia"/>
        </w:rPr>
      </w:pPr>
    </w:p>
    <w:p w14:paraId="4FB54BB2" w14:textId="77777777" w:rsidR="00DC0DEA" w:rsidRDefault="00DC0DEA">
      <w:pPr>
        <w:jc w:val="center"/>
        <w:rPr>
          <w:rFonts w:hAnsi="ＭＳ 明朝" w:hint="eastAsia"/>
          <w:sz w:val="24"/>
        </w:rPr>
      </w:pPr>
      <w:r>
        <w:rPr>
          <w:rFonts w:hAnsi="ＭＳ 明朝" w:hint="eastAsia"/>
          <w:sz w:val="24"/>
        </w:rPr>
        <w:t>第１章　総　　則</w:t>
      </w:r>
    </w:p>
    <w:p w14:paraId="7925CCD8" w14:textId="77777777" w:rsidR="00DC0DEA" w:rsidRDefault="00DC0DEA">
      <w:pPr>
        <w:rPr>
          <w:rFonts w:hAnsi="ＭＳ 明朝" w:hint="eastAsia"/>
        </w:rPr>
      </w:pPr>
    </w:p>
    <w:p w14:paraId="3A306ADD" w14:textId="77777777" w:rsidR="00DC0DEA" w:rsidRDefault="00DC0DEA">
      <w:pPr>
        <w:rPr>
          <w:rFonts w:hAnsi="ＭＳ 明朝" w:hint="eastAsia"/>
        </w:rPr>
      </w:pPr>
      <w:r>
        <w:rPr>
          <w:rFonts w:hAnsi="ＭＳ 明朝" w:hint="eastAsia"/>
        </w:rPr>
        <w:t>（目的）</w:t>
      </w:r>
    </w:p>
    <w:p w14:paraId="6E806571" w14:textId="77777777" w:rsidR="00DC0DEA" w:rsidRDefault="00DC0DEA">
      <w:pPr>
        <w:pStyle w:val="2"/>
        <w:rPr>
          <w:rFonts w:hint="eastAsia"/>
        </w:rPr>
      </w:pPr>
      <w:r>
        <w:rPr>
          <w:rFonts w:hint="eastAsia"/>
        </w:rPr>
        <w:t>第１条　この規程は、就業規則第○条に基づき、社員の慶弔金ならびに見舞金の支給に関する事項について定める。</w:t>
      </w:r>
    </w:p>
    <w:p w14:paraId="4EC092FD" w14:textId="77777777" w:rsidR="00DC0DEA" w:rsidRDefault="00DC0DEA">
      <w:pPr>
        <w:rPr>
          <w:rFonts w:hAnsi="ＭＳ 明朝" w:hint="eastAsia"/>
        </w:rPr>
      </w:pPr>
    </w:p>
    <w:p w14:paraId="4CD3E653" w14:textId="77777777" w:rsidR="00DC0DEA" w:rsidRDefault="00DC0DEA">
      <w:pPr>
        <w:rPr>
          <w:rFonts w:hAnsi="ＭＳ 明朝" w:hint="eastAsia"/>
        </w:rPr>
      </w:pPr>
      <w:r>
        <w:rPr>
          <w:rFonts w:hAnsi="ＭＳ 明朝" w:hint="eastAsia"/>
        </w:rPr>
        <w:t>（適用範囲）</w:t>
      </w:r>
    </w:p>
    <w:p w14:paraId="7837E600" w14:textId="77777777" w:rsidR="00DC0DEA" w:rsidRDefault="00DC0DEA">
      <w:pPr>
        <w:pStyle w:val="a4"/>
        <w:tabs>
          <w:tab w:val="clear" w:pos="4252"/>
          <w:tab w:val="clear" w:pos="8504"/>
        </w:tabs>
        <w:snapToGrid/>
        <w:rPr>
          <w:rFonts w:hAnsi="ＭＳ 明朝" w:hint="eastAsia"/>
        </w:rPr>
      </w:pPr>
      <w:r>
        <w:rPr>
          <w:rFonts w:hAnsi="ＭＳ 明朝" w:hint="eastAsia"/>
        </w:rPr>
        <w:t>第２条　この規程は、規則第○条に定める社員に適用する。</w:t>
      </w:r>
    </w:p>
    <w:p w14:paraId="137F84C4" w14:textId="77777777" w:rsidR="00DC0DEA" w:rsidRDefault="00DC0DEA">
      <w:pPr>
        <w:ind w:left="210" w:hangingChars="100" w:hanging="210"/>
        <w:rPr>
          <w:rFonts w:hAnsi="ＭＳ 明朝" w:hint="eastAsia"/>
        </w:rPr>
      </w:pPr>
      <w:r>
        <w:rPr>
          <w:rFonts w:hAnsi="ＭＳ 明朝" w:hint="eastAsia"/>
        </w:rPr>
        <w:t>２．契約社員、パートタイマーその他臨時に雇用する者については、本規程に準じてその都度決定する。</w:t>
      </w:r>
    </w:p>
    <w:p w14:paraId="1E1502EF" w14:textId="77777777" w:rsidR="00DC0DEA" w:rsidRDefault="00DC0DEA">
      <w:pPr>
        <w:ind w:left="210" w:hangingChars="100" w:hanging="210"/>
        <w:rPr>
          <w:rFonts w:hAnsi="ＭＳ 明朝" w:hint="eastAsia"/>
        </w:rPr>
      </w:pPr>
    </w:p>
    <w:p w14:paraId="271E595A" w14:textId="77777777" w:rsidR="00DC0DEA" w:rsidRDefault="00DC0DEA">
      <w:pPr>
        <w:rPr>
          <w:rFonts w:hAnsi="ＭＳ 明朝" w:hint="eastAsia"/>
        </w:rPr>
      </w:pPr>
      <w:r>
        <w:rPr>
          <w:rFonts w:hAnsi="ＭＳ 明朝" w:hint="eastAsia"/>
        </w:rPr>
        <w:t>（勤続年数の計算）</w:t>
      </w:r>
    </w:p>
    <w:p w14:paraId="525692F5" w14:textId="77777777" w:rsidR="00DC0DEA" w:rsidRDefault="00DC0DEA">
      <w:pPr>
        <w:ind w:left="210" w:hangingChars="100" w:hanging="210"/>
        <w:rPr>
          <w:rFonts w:hAnsi="ＭＳ 明朝" w:hint="eastAsia"/>
        </w:rPr>
      </w:pPr>
      <w:r>
        <w:rPr>
          <w:rFonts w:hAnsi="ＭＳ 明朝" w:hint="eastAsia"/>
        </w:rPr>
        <w:t>第３条　この規程で定める勤続年数は入社日より計算し、１年未満の端数は切り捨てるものとする。</w:t>
      </w:r>
    </w:p>
    <w:p w14:paraId="5E50A2DC" w14:textId="77777777" w:rsidR="00DC0DEA" w:rsidRDefault="00DC0DEA">
      <w:pPr>
        <w:rPr>
          <w:rFonts w:hAnsi="ＭＳ 明朝" w:hint="eastAsia"/>
        </w:rPr>
      </w:pPr>
    </w:p>
    <w:p w14:paraId="5684B44D" w14:textId="77777777" w:rsidR="00DC0DEA" w:rsidRDefault="00DC0DEA">
      <w:pPr>
        <w:rPr>
          <w:rFonts w:hAnsi="ＭＳ 明朝" w:hint="eastAsia"/>
        </w:rPr>
      </w:pPr>
      <w:r>
        <w:rPr>
          <w:rFonts w:hAnsi="ＭＳ 明朝" w:hint="eastAsia"/>
        </w:rPr>
        <w:t>（種類）</w:t>
      </w:r>
    </w:p>
    <w:p w14:paraId="3C05DAC5" w14:textId="77777777" w:rsidR="00DC0DEA" w:rsidRDefault="00DC0DEA">
      <w:pPr>
        <w:rPr>
          <w:rFonts w:hAnsi="ＭＳ 明朝" w:hint="eastAsia"/>
        </w:rPr>
      </w:pPr>
      <w:r>
        <w:rPr>
          <w:rFonts w:hAnsi="ＭＳ 明朝" w:hint="eastAsia"/>
        </w:rPr>
        <w:t>第４条　慶弔見舞金の種類は、次のとおりとする。</w:t>
      </w:r>
    </w:p>
    <w:p w14:paraId="47A68784" w14:textId="77777777" w:rsidR="00DC0DEA" w:rsidRDefault="00DC0DEA">
      <w:pPr>
        <w:rPr>
          <w:rFonts w:hAnsi="ＭＳ 明朝" w:hint="eastAsia"/>
        </w:rPr>
      </w:pPr>
      <w:r>
        <w:rPr>
          <w:rFonts w:hAnsi="ＭＳ 明朝" w:hint="eastAsia"/>
        </w:rPr>
        <w:t>（１）結婚祝金</w:t>
      </w:r>
    </w:p>
    <w:p w14:paraId="5AA9A586" w14:textId="77777777" w:rsidR="00DC0DEA" w:rsidRDefault="00DC0DEA">
      <w:pPr>
        <w:rPr>
          <w:rFonts w:hAnsi="ＭＳ 明朝" w:hint="eastAsia"/>
        </w:rPr>
      </w:pPr>
      <w:r>
        <w:rPr>
          <w:rFonts w:hAnsi="ＭＳ 明朝" w:hint="eastAsia"/>
        </w:rPr>
        <w:t>（２）出産祝金</w:t>
      </w:r>
    </w:p>
    <w:p w14:paraId="393FE5F7" w14:textId="77777777" w:rsidR="00DC0DEA" w:rsidRDefault="00DC0DEA">
      <w:pPr>
        <w:rPr>
          <w:rFonts w:hAnsi="ＭＳ 明朝" w:hint="eastAsia"/>
        </w:rPr>
      </w:pPr>
      <w:r>
        <w:rPr>
          <w:rFonts w:hAnsi="ＭＳ 明朝" w:hint="eastAsia"/>
        </w:rPr>
        <w:t>（３）弔慰金（業務上・業務外）</w:t>
      </w:r>
    </w:p>
    <w:p w14:paraId="6365F7DD" w14:textId="77777777" w:rsidR="00DC0DEA" w:rsidRDefault="00DC0DEA">
      <w:pPr>
        <w:rPr>
          <w:rFonts w:hAnsi="ＭＳ 明朝" w:hint="eastAsia"/>
        </w:rPr>
      </w:pPr>
      <w:r>
        <w:rPr>
          <w:rFonts w:hAnsi="ＭＳ 明朝" w:hint="eastAsia"/>
        </w:rPr>
        <w:t>（４）傷病見舞金（業務上・業務外）</w:t>
      </w:r>
    </w:p>
    <w:p w14:paraId="59E2CFE5" w14:textId="77777777" w:rsidR="00DC0DEA" w:rsidRDefault="00DC0DEA">
      <w:pPr>
        <w:rPr>
          <w:rFonts w:hAnsi="ＭＳ 明朝" w:hint="eastAsia"/>
        </w:rPr>
      </w:pPr>
      <w:r>
        <w:rPr>
          <w:rFonts w:hAnsi="ＭＳ 明朝" w:hint="eastAsia"/>
        </w:rPr>
        <w:t>（５）災害見舞金</w:t>
      </w:r>
    </w:p>
    <w:p w14:paraId="6D4E72A2" w14:textId="77777777" w:rsidR="00DC0DEA" w:rsidRDefault="00DC0DEA">
      <w:pPr>
        <w:rPr>
          <w:rFonts w:hAnsi="ＭＳ 明朝" w:hint="eastAsia"/>
        </w:rPr>
      </w:pPr>
    </w:p>
    <w:p w14:paraId="7590A703" w14:textId="77777777" w:rsidR="00DC0DEA" w:rsidRDefault="00DC0DEA">
      <w:pPr>
        <w:rPr>
          <w:rFonts w:hAnsi="ＭＳ 明朝" w:hint="eastAsia"/>
        </w:rPr>
      </w:pPr>
      <w:r>
        <w:rPr>
          <w:rFonts w:hAnsi="ＭＳ 明朝" w:hint="eastAsia"/>
        </w:rPr>
        <w:t xml:space="preserve"> （届出）</w:t>
      </w:r>
    </w:p>
    <w:p w14:paraId="4964092A" w14:textId="77777777" w:rsidR="00DC0DEA" w:rsidRDefault="00DC0DEA">
      <w:pPr>
        <w:ind w:left="210" w:hangingChars="100" w:hanging="210"/>
        <w:rPr>
          <w:rFonts w:hAnsi="ＭＳ 明朝" w:hint="eastAsia"/>
        </w:rPr>
      </w:pPr>
      <w:r>
        <w:rPr>
          <w:rFonts w:hAnsi="ＭＳ 明朝" w:hint="eastAsia"/>
        </w:rPr>
        <w:t>第５条　社員またはその家族が、本規程の定めるところにより慶弔見舞金を受けようとするときは、その事実を証明する書類を提示し、その都度会社に届け出なければならない。</w:t>
      </w:r>
    </w:p>
    <w:p w14:paraId="1DC05977" w14:textId="77777777" w:rsidR="00DC0DEA" w:rsidRDefault="00DC0DEA">
      <w:pPr>
        <w:rPr>
          <w:rFonts w:hAnsi="ＭＳ 明朝" w:hint="eastAsia"/>
        </w:rPr>
      </w:pPr>
    </w:p>
    <w:p w14:paraId="7734EF76" w14:textId="77777777" w:rsidR="00DC0DEA" w:rsidRDefault="00DC0DEA">
      <w:pPr>
        <w:rPr>
          <w:rFonts w:hAnsi="ＭＳ 明朝" w:hint="eastAsia"/>
        </w:rPr>
      </w:pPr>
      <w:r>
        <w:rPr>
          <w:rFonts w:hAnsi="ＭＳ 明朝" w:hint="eastAsia"/>
        </w:rPr>
        <w:t>（重複不支給）</w:t>
      </w:r>
    </w:p>
    <w:p w14:paraId="44D37BC7" w14:textId="77777777" w:rsidR="00DC0DEA" w:rsidRDefault="00DC0DEA">
      <w:pPr>
        <w:pStyle w:val="a7"/>
        <w:rPr>
          <w:rFonts w:hint="eastAsia"/>
        </w:rPr>
      </w:pPr>
      <w:r>
        <w:rPr>
          <w:rFonts w:hint="eastAsia"/>
        </w:rPr>
        <w:t>第６条　本規程による慶弔見舞金は、１家族２名以上勤務している者にかかる同一支給事由の場合、原則として重複して支給することはない。</w:t>
      </w:r>
    </w:p>
    <w:p w14:paraId="00404927" w14:textId="77777777" w:rsidR="00DC0DEA" w:rsidRDefault="00DC0DEA">
      <w:pPr>
        <w:rPr>
          <w:rFonts w:hAnsi="ＭＳ 明朝" w:hint="eastAsia"/>
        </w:rPr>
      </w:pPr>
    </w:p>
    <w:p w14:paraId="3D431810" w14:textId="77777777" w:rsidR="00DC0DEA" w:rsidRDefault="00DC0DEA">
      <w:pPr>
        <w:rPr>
          <w:rFonts w:hAnsi="ＭＳ 明朝" w:hint="eastAsia"/>
        </w:rPr>
      </w:pPr>
    </w:p>
    <w:p w14:paraId="51FEEED0" w14:textId="77777777" w:rsidR="00DC0DEA" w:rsidRDefault="00DC0DEA">
      <w:pPr>
        <w:rPr>
          <w:rFonts w:hAnsi="ＭＳ 明朝" w:hint="eastAsia"/>
        </w:rPr>
      </w:pPr>
      <w:r>
        <w:rPr>
          <w:rFonts w:hAnsi="ＭＳ 明朝" w:hint="eastAsia"/>
        </w:rPr>
        <w:lastRenderedPageBreak/>
        <w:t>（給付金の返還）</w:t>
      </w:r>
    </w:p>
    <w:p w14:paraId="3C1C70FD" w14:textId="77777777" w:rsidR="00DC0DEA" w:rsidRDefault="00DC0DEA">
      <w:pPr>
        <w:ind w:left="210" w:hangingChars="100" w:hanging="210"/>
        <w:rPr>
          <w:rFonts w:hAnsi="ＭＳ 明朝" w:hint="eastAsia"/>
        </w:rPr>
      </w:pPr>
      <w:r>
        <w:rPr>
          <w:rFonts w:hAnsi="ＭＳ 明朝" w:hint="eastAsia"/>
        </w:rPr>
        <w:t>第７条　社員が虚偽の届出により本規程に定める給付金を受給した場合は、給付金を即時返還しなければならない。</w:t>
      </w:r>
    </w:p>
    <w:p w14:paraId="2A276211" w14:textId="77777777" w:rsidR="00DC0DEA" w:rsidRDefault="00DC0DEA">
      <w:pPr>
        <w:ind w:left="210" w:hangingChars="100" w:hanging="210"/>
        <w:rPr>
          <w:rFonts w:hAnsi="ＭＳ 明朝" w:hint="eastAsia"/>
        </w:rPr>
      </w:pPr>
    </w:p>
    <w:p w14:paraId="43E9FCF1" w14:textId="77777777" w:rsidR="00DC0DEA" w:rsidRDefault="00DC0DEA">
      <w:pPr>
        <w:ind w:left="210" w:hangingChars="100" w:hanging="210"/>
        <w:rPr>
          <w:rFonts w:hAnsi="ＭＳ 明朝" w:hint="eastAsia"/>
        </w:rPr>
      </w:pPr>
      <w:r>
        <w:rPr>
          <w:rFonts w:hAnsi="ＭＳ 明朝" w:hint="eastAsia"/>
        </w:rPr>
        <w:t>（各種社会保険法との関係）</w:t>
      </w:r>
    </w:p>
    <w:p w14:paraId="0299906E" w14:textId="77777777" w:rsidR="00DC0DEA" w:rsidRDefault="00DC0DEA">
      <w:pPr>
        <w:ind w:left="210" w:hangingChars="100" w:hanging="210"/>
        <w:rPr>
          <w:rFonts w:hAnsi="ＭＳ 明朝" w:hint="eastAsia"/>
        </w:rPr>
      </w:pPr>
      <w:r>
        <w:rPr>
          <w:rFonts w:hAnsi="ＭＳ 明朝" w:hint="eastAsia"/>
        </w:rPr>
        <w:t>第８条　本規程に定める慶弔見舞金は、労働者災害補償保険法、その他各種社会保険法等による給付金にかかわりなく支給する。</w:t>
      </w:r>
    </w:p>
    <w:p w14:paraId="58468E7F" w14:textId="77777777" w:rsidR="00DC0DEA" w:rsidRDefault="00DC0DEA">
      <w:pPr>
        <w:ind w:left="210" w:hangingChars="100" w:hanging="210"/>
        <w:rPr>
          <w:rFonts w:hAnsi="ＭＳ 明朝" w:hint="eastAsia"/>
        </w:rPr>
      </w:pPr>
    </w:p>
    <w:p w14:paraId="25D5835E" w14:textId="77777777" w:rsidR="00DC0DEA" w:rsidRDefault="00DC0DEA">
      <w:pPr>
        <w:ind w:left="210" w:hangingChars="100" w:hanging="210"/>
        <w:rPr>
          <w:rFonts w:hAnsi="ＭＳ 明朝" w:hint="eastAsia"/>
        </w:rPr>
      </w:pPr>
      <w:r>
        <w:rPr>
          <w:rFonts w:hAnsi="ＭＳ 明朝" w:hint="eastAsia"/>
        </w:rPr>
        <w:t>（特例の扱い）</w:t>
      </w:r>
    </w:p>
    <w:p w14:paraId="0B1D86D7" w14:textId="77777777" w:rsidR="00DC0DEA" w:rsidRDefault="00DC0DEA">
      <w:pPr>
        <w:ind w:left="210" w:hangingChars="100" w:hanging="210"/>
        <w:rPr>
          <w:rFonts w:hAnsi="ＭＳ 明朝" w:hint="eastAsia"/>
        </w:rPr>
      </w:pPr>
      <w:r>
        <w:rPr>
          <w:rFonts w:hAnsi="ＭＳ 明朝" w:hint="eastAsia"/>
        </w:rPr>
        <w:t>第９条　慶弔見舞金について会社が適当と認めたときは、本規程に定められた金額によらない場合がある。</w:t>
      </w:r>
    </w:p>
    <w:p w14:paraId="06CAA9D8" w14:textId="77777777" w:rsidR="00DC0DEA" w:rsidRDefault="00DC0DEA">
      <w:pPr>
        <w:ind w:left="210" w:hangingChars="100" w:hanging="210"/>
        <w:rPr>
          <w:rFonts w:hAnsi="ＭＳ 明朝" w:hint="eastAsia"/>
        </w:rPr>
      </w:pPr>
    </w:p>
    <w:p w14:paraId="27E27EBD" w14:textId="77777777" w:rsidR="00DC0DEA" w:rsidRDefault="00DC0DEA">
      <w:pPr>
        <w:ind w:left="210" w:hangingChars="100" w:hanging="210"/>
        <w:rPr>
          <w:rFonts w:hAnsi="ＭＳ 明朝" w:hint="eastAsia"/>
        </w:rPr>
      </w:pPr>
    </w:p>
    <w:p w14:paraId="3724E623" w14:textId="77777777" w:rsidR="00DC0DEA" w:rsidRDefault="00DC0DEA">
      <w:pPr>
        <w:ind w:left="240" w:hangingChars="100" w:hanging="240"/>
        <w:jc w:val="center"/>
        <w:rPr>
          <w:rFonts w:hAnsi="ＭＳ 明朝" w:hint="eastAsia"/>
          <w:sz w:val="24"/>
        </w:rPr>
      </w:pPr>
      <w:r>
        <w:rPr>
          <w:rFonts w:hAnsi="ＭＳ 明朝" w:hint="eastAsia"/>
          <w:sz w:val="24"/>
        </w:rPr>
        <w:t>第２章　祝　　金</w:t>
      </w:r>
    </w:p>
    <w:p w14:paraId="1D9D9F83" w14:textId="77777777" w:rsidR="00DC0DEA" w:rsidRDefault="00DC0DEA">
      <w:pPr>
        <w:ind w:left="210" w:hangingChars="100" w:hanging="210"/>
        <w:rPr>
          <w:rFonts w:hAnsi="ＭＳ 明朝" w:hint="eastAsia"/>
        </w:rPr>
      </w:pPr>
    </w:p>
    <w:p w14:paraId="42FD336A" w14:textId="77777777" w:rsidR="00DC0DEA" w:rsidRDefault="00DC0DEA">
      <w:pPr>
        <w:rPr>
          <w:rFonts w:hAnsi="ＭＳ 明朝" w:hint="eastAsia"/>
        </w:rPr>
      </w:pPr>
      <w:r>
        <w:rPr>
          <w:rFonts w:hAnsi="ＭＳ 明朝" w:hint="eastAsia"/>
        </w:rPr>
        <w:t>（結婚祝金）</w:t>
      </w:r>
    </w:p>
    <w:p w14:paraId="06AA46A6" w14:textId="77777777" w:rsidR="00DC0DEA" w:rsidRDefault="00DC0DEA">
      <w:pPr>
        <w:rPr>
          <w:rFonts w:hAnsi="ＭＳ 明朝" w:hint="eastAsia"/>
        </w:rPr>
      </w:pPr>
      <w:r>
        <w:rPr>
          <w:rFonts w:hint="eastAsia"/>
        </w:rPr>
        <w:t>第１０条　社員が在職中に結婚した場合、本人に対して、次により祝金を支給する。</w:t>
      </w:r>
    </w:p>
    <w:p w14:paraId="4D64F950" w14:textId="77777777" w:rsidR="00DC0DEA" w:rsidRDefault="00DC0DEA">
      <w:pPr>
        <w:jc w:val="right"/>
        <w:rPr>
          <w:rFonts w:hAnsi="ＭＳ 明朝" w:hint="eastAsia"/>
        </w:rPr>
      </w:pPr>
      <w:r>
        <w:rPr>
          <w:rFonts w:hAnsi="ＭＳ 明朝" w:hint="eastAsia"/>
        </w:rPr>
        <w:t>３０,０００円</w:t>
      </w:r>
    </w:p>
    <w:p w14:paraId="35BD55F1" w14:textId="77777777" w:rsidR="00DC0DEA" w:rsidRDefault="00DC0DEA">
      <w:pPr>
        <w:pStyle w:val="a7"/>
        <w:rPr>
          <w:rFonts w:hint="eastAsia"/>
        </w:rPr>
      </w:pPr>
      <w:r>
        <w:rPr>
          <w:rFonts w:hint="eastAsia"/>
        </w:rPr>
        <w:t>２．結婚の当事者双方が社員であるときは、第６条の定めにかかわらず、その各々に祝金を支給する。</w:t>
      </w:r>
    </w:p>
    <w:p w14:paraId="3B96DD43" w14:textId="77777777" w:rsidR="00DC0DEA" w:rsidRDefault="00DC0DEA">
      <w:pPr>
        <w:rPr>
          <w:rFonts w:hAnsi="ＭＳ 明朝" w:hint="eastAsia"/>
        </w:rPr>
      </w:pPr>
    </w:p>
    <w:p w14:paraId="25B31D99" w14:textId="77777777" w:rsidR="00DC0DEA" w:rsidRDefault="00DC0DEA">
      <w:pPr>
        <w:rPr>
          <w:rFonts w:hAnsi="ＭＳ 明朝" w:hint="eastAsia"/>
        </w:rPr>
      </w:pPr>
      <w:r>
        <w:rPr>
          <w:rFonts w:hAnsi="ＭＳ 明朝" w:hint="eastAsia"/>
        </w:rPr>
        <w:t>（出産祝金）</w:t>
      </w:r>
    </w:p>
    <w:p w14:paraId="63832A48" w14:textId="77777777" w:rsidR="00DC0DEA" w:rsidRDefault="00DC0DEA">
      <w:pPr>
        <w:rPr>
          <w:rFonts w:hAnsi="ＭＳ 明朝" w:hint="eastAsia"/>
        </w:rPr>
      </w:pPr>
      <w:r>
        <w:rPr>
          <w:rFonts w:hint="eastAsia"/>
        </w:rPr>
        <w:t>第１１条　社員またはその配偶者が子を出産したときは、次により祝金を支給する。</w:t>
      </w:r>
    </w:p>
    <w:p w14:paraId="39F9F2BC" w14:textId="77777777" w:rsidR="00DC0DEA" w:rsidRDefault="00DC0DEA">
      <w:pPr>
        <w:jc w:val="right"/>
        <w:rPr>
          <w:rFonts w:hAnsi="ＭＳ 明朝" w:hint="eastAsia"/>
        </w:rPr>
      </w:pPr>
      <w:r>
        <w:rPr>
          <w:rFonts w:hAnsi="ＭＳ 明朝" w:hint="eastAsia"/>
        </w:rPr>
        <w:t>１０,０００円</w:t>
      </w:r>
    </w:p>
    <w:p w14:paraId="44E1E353" w14:textId="77777777" w:rsidR="00DC0DEA" w:rsidRDefault="00DC0DEA">
      <w:pPr>
        <w:rPr>
          <w:rFonts w:hAnsi="ＭＳ 明朝" w:hint="eastAsia"/>
        </w:rPr>
      </w:pPr>
      <w:r>
        <w:rPr>
          <w:rFonts w:hAnsi="ＭＳ 明朝" w:hint="eastAsia"/>
        </w:rPr>
        <w:t>２．前項にかかわらず、死産および出産後１週間以内の死亡には支給しない。</w:t>
      </w:r>
    </w:p>
    <w:p w14:paraId="28DAB681" w14:textId="77777777" w:rsidR="00DC0DEA" w:rsidRDefault="00DC0DEA">
      <w:pPr>
        <w:rPr>
          <w:rFonts w:hAnsi="ＭＳ 明朝" w:hint="eastAsia"/>
        </w:rPr>
      </w:pPr>
    </w:p>
    <w:p w14:paraId="6998340C" w14:textId="77777777" w:rsidR="00DC0DEA" w:rsidRDefault="00DC0DEA">
      <w:pPr>
        <w:rPr>
          <w:rFonts w:hAnsi="ＭＳ 明朝" w:hint="eastAsia"/>
        </w:rPr>
      </w:pPr>
    </w:p>
    <w:p w14:paraId="0F11B19D" w14:textId="77777777" w:rsidR="00DC0DEA" w:rsidRDefault="00DC0DEA">
      <w:pPr>
        <w:jc w:val="center"/>
        <w:rPr>
          <w:rFonts w:hAnsi="ＭＳ 明朝" w:hint="eastAsia"/>
        </w:rPr>
      </w:pPr>
      <w:r>
        <w:rPr>
          <w:rFonts w:hAnsi="ＭＳ 明朝" w:hint="eastAsia"/>
          <w:sz w:val="24"/>
        </w:rPr>
        <w:t>第３章　弔　慰　金</w:t>
      </w:r>
    </w:p>
    <w:p w14:paraId="34D7942D" w14:textId="77777777" w:rsidR="00DC0DEA" w:rsidRDefault="00DC0DEA">
      <w:pPr>
        <w:rPr>
          <w:rFonts w:hAnsi="ＭＳ 明朝" w:hint="eastAsia"/>
        </w:rPr>
      </w:pPr>
    </w:p>
    <w:p w14:paraId="4D5C4868" w14:textId="77777777" w:rsidR="00DC0DEA" w:rsidRDefault="00DC0DEA">
      <w:pPr>
        <w:rPr>
          <w:rFonts w:hAnsi="ＭＳ 明朝" w:hint="eastAsia"/>
        </w:rPr>
      </w:pPr>
      <w:r>
        <w:rPr>
          <w:rFonts w:hAnsi="ＭＳ 明朝" w:hint="eastAsia"/>
        </w:rPr>
        <w:t xml:space="preserve"> （弔慰金）</w:t>
      </w:r>
    </w:p>
    <w:p w14:paraId="68529140" w14:textId="77777777" w:rsidR="00DC0DEA" w:rsidRDefault="00DC0DEA">
      <w:pPr>
        <w:ind w:left="210" w:hangingChars="100" w:hanging="210"/>
        <w:rPr>
          <w:rFonts w:hAnsi="ＭＳ 明朝" w:hint="eastAsia"/>
        </w:rPr>
      </w:pPr>
      <w:r>
        <w:rPr>
          <w:rFonts w:hAnsi="ＭＳ 明朝" w:hint="eastAsia"/>
        </w:rPr>
        <w:t>第１２条　社員またはその家族が死亡した場合は、遺族または社員に対して次により弔慰金を支給する。</w:t>
      </w:r>
    </w:p>
    <w:p w14:paraId="429B2B6D" w14:textId="77777777" w:rsidR="00DC0DEA" w:rsidRDefault="00DC0DEA">
      <w:pPr>
        <w:rPr>
          <w:rFonts w:hAnsi="ＭＳ 明朝" w:hint="eastAsia"/>
        </w:rPr>
      </w:pPr>
      <w:r>
        <w:rPr>
          <w:rFonts w:hAnsi="ＭＳ 明朝" w:hint="eastAsia"/>
        </w:rPr>
        <w:t>（１）業務上死亡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6"/>
        <w:gridCol w:w="3017"/>
      </w:tblGrid>
      <w:tr w:rsidR="00DC0DEA" w14:paraId="7EBB8E23" w14:textId="77777777">
        <w:tblPrEx>
          <w:tblCellMar>
            <w:top w:w="0" w:type="dxa"/>
            <w:bottom w:w="0" w:type="dxa"/>
          </w:tblCellMar>
        </w:tblPrEx>
        <w:trPr>
          <w:jc w:val="center"/>
        </w:trPr>
        <w:tc>
          <w:tcPr>
            <w:tcW w:w="4966" w:type="dxa"/>
          </w:tcPr>
          <w:p w14:paraId="55DDD302" w14:textId="77777777" w:rsidR="00DC0DEA" w:rsidRDefault="00DC0DEA">
            <w:pPr>
              <w:rPr>
                <w:rFonts w:hAnsi="ＭＳ 明朝" w:hint="eastAsia"/>
                <w:sz w:val="20"/>
              </w:rPr>
            </w:pPr>
            <w:r>
              <w:rPr>
                <w:rFonts w:hAnsi="ＭＳ 明朝" w:hint="eastAsia"/>
                <w:sz w:val="20"/>
              </w:rPr>
              <w:t>勤続年数１年未満</w:t>
            </w:r>
          </w:p>
        </w:tc>
        <w:tc>
          <w:tcPr>
            <w:tcW w:w="3017" w:type="dxa"/>
          </w:tcPr>
          <w:p w14:paraId="39F4C879" w14:textId="77777777" w:rsidR="00DC0DEA" w:rsidRDefault="00DC0DEA">
            <w:pPr>
              <w:jc w:val="center"/>
              <w:rPr>
                <w:rFonts w:hAnsi="ＭＳ 明朝" w:hint="eastAsia"/>
              </w:rPr>
            </w:pPr>
            <w:r>
              <w:rPr>
                <w:rFonts w:hAnsi="ＭＳ 明朝" w:hint="eastAsia"/>
              </w:rPr>
              <w:t>１００，０００円</w:t>
            </w:r>
          </w:p>
        </w:tc>
      </w:tr>
      <w:tr w:rsidR="00DC0DEA" w14:paraId="3FCF23EE" w14:textId="77777777">
        <w:tblPrEx>
          <w:tblCellMar>
            <w:top w:w="0" w:type="dxa"/>
            <w:bottom w:w="0" w:type="dxa"/>
          </w:tblCellMar>
        </w:tblPrEx>
        <w:trPr>
          <w:jc w:val="center"/>
        </w:trPr>
        <w:tc>
          <w:tcPr>
            <w:tcW w:w="4966" w:type="dxa"/>
          </w:tcPr>
          <w:p w14:paraId="7C48E027" w14:textId="77777777" w:rsidR="00DC0DEA" w:rsidRDefault="00DC0DEA">
            <w:pPr>
              <w:rPr>
                <w:rFonts w:hAnsi="ＭＳ 明朝" w:hint="eastAsia"/>
                <w:sz w:val="20"/>
              </w:rPr>
            </w:pPr>
            <w:r>
              <w:rPr>
                <w:rFonts w:hAnsi="ＭＳ 明朝" w:hint="eastAsia"/>
                <w:sz w:val="20"/>
              </w:rPr>
              <w:t>勤続年数１年以上</w:t>
            </w:r>
          </w:p>
        </w:tc>
        <w:tc>
          <w:tcPr>
            <w:tcW w:w="3017" w:type="dxa"/>
          </w:tcPr>
          <w:p w14:paraId="12CC39B9" w14:textId="77777777" w:rsidR="00DC0DEA" w:rsidRDefault="00DC0DEA">
            <w:pPr>
              <w:jc w:val="center"/>
              <w:rPr>
                <w:rFonts w:hAnsi="ＭＳ 明朝" w:hint="eastAsia"/>
              </w:rPr>
            </w:pPr>
            <w:r>
              <w:rPr>
                <w:rFonts w:hAnsi="ＭＳ 明朝" w:hint="eastAsia"/>
              </w:rPr>
              <w:t>１５０，０００円</w:t>
            </w:r>
          </w:p>
        </w:tc>
      </w:tr>
      <w:tr w:rsidR="00DC0DEA" w14:paraId="41B8021A" w14:textId="77777777">
        <w:tblPrEx>
          <w:tblCellMar>
            <w:top w:w="0" w:type="dxa"/>
            <w:bottom w:w="0" w:type="dxa"/>
          </w:tblCellMar>
        </w:tblPrEx>
        <w:trPr>
          <w:jc w:val="center"/>
        </w:trPr>
        <w:tc>
          <w:tcPr>
            <w:tcW w:w="4966" w:type="dxa"/>
          </w:tcPr>
          <w:p w14:paraId="08A2445F" w14:textId="77777777" w:rsidR="00DC0DEA" w:rsidRDefault="00DC0DEA">
            <w:pPr>
              <w:rPr>
                <w:rFonts w:hAnsi="ＭＳ 明朝" w:hint="eastAsia"/>
                <w:sz w:val="20"/>
              </w:rPr>
            </w:pPr>
            <w:r>
              <w:rPr>
                <w:rFonts w:hAnsi="ＭＳ 明朝" w:hint="eastAsia"/>
                <w:sz w:val="20"/>
              </w:rPr>
              <w:t>勤続年数５年以上</w:t>
            </w:r>
          </w:p>
        </w:tc>
        <w:tc>
          <w:tcPr>
            <w:tcW w:w="3017" w:type="dxa"/>
          </w:tcPr>
          <w:p w14:paraId="54259AFF" w14:textId="77777777" w:rsidR="00DC0DEA" w:rsidRDefault="00DC0DEA">
            <w:pPr>
              <w:jc w:val="center"/>
              <w:rPr>
                <w:rFonts w:hAnsi="ＭＳ 明朝" w:hint="eastAsia"/>
              </w:rPr>
            </w:pPr>
            <w:r>
              <w:rPr>
                <w:rFonts w:hAnsi="ＭＳ 明朝" w:hint="eastAsia"/>
              </w:rPr>
              <w:t>３００，０００円</w:t>
            </w:r>
          </w:p>
        </w:tc>
      </w:tr>
      <w:tr w:rsidR="00DC0DEA" w14:paraId="12C506F9" w14:textId="77777777">
        <w:tblPrEx>
          <w:tblCellMar>
            <w:top w:w="0" w:type="dxa"/>
            <w:bottom w:w="0" w:type="dxa"/>
          </w:tblCellMar>
        </w:tblPrEx>
        <w:trPr>
          <w:jc w:val="center"/>
        </w:trPr>
        <w:tc>
          <w:tcPr>
            <w:tcW w:w="4966" w:type="dxa"/>
          </w:tcPr>
          <w:p w14:paraId="4B3574A3" w14:textId="77777777" w:rsidR="00DC0DEA" w:rsidRDefault="00DC0DEA">
            <w:pPr>
              <w:rPr>
                <w:rFonts w:hAnsi="ＭＳ 明朝" w:hint="eastAsia"/>
                <w:sz w:val="20"/>
              </w:rPr>
            </w:pPr>
            <w:r>
              <w:rPr>
                <w:rFonts w:hAnsi="ＭＳ 明朝" w:hint="eastAsia"/>
                <w:sz w:val="20"/>
              </w:rPr>
              <w:t>勤続年数１０年以上</w:t>
            </w:r>
          </w:p>
        </w:tc>
        <w:tc>
          <w:tcPr>
            <w:tcW w:w="3017" w:type="dxa"/>
          </w:tcPr>
          <w:p w14:paraId="5CC87F35" w14:textId="77777777" w:rsidR="00DC0DEA" w:rsidRDefault="00DC0DEA">
            <w:pPr>
              <w:jc w:val="center"/>
              <w:rPr>
                <w:rFonts w:hAnsi="ＭＳ 明朝" w:hint="eastAsia"/>
              </w:rPr>
            </w:pPr>
            <w:r>
              <w:rPr>
                <w:rFonts w:hAnsi="ＭＳ 明朝" w:hint="eastAsia"/>
              </w:rPr>
              <w:t>５００，０００円</w:t>
            </w:r>
          </w:p>
        </w:tc>
      </w:tr>
    </w:tbl>
    <w:p w14:paraId="2BA93575" w14:textId="77777777" w:rsidR="00DC0DEA" w:rsidRDefault="00DC0DEA">
      <w:pPr>
        <w:rPr>
          <w:rFonts w:hAnsi="ＭＳ 明朝" w:hint="eastAsia"/>
        </w:rPr>
      </w:pPr>
    </w:p>
    <w:p w14:paraId="1574896C" w14:textId="77777777" w:rsidR="00DC0DEA" w:rsidRDefault="00DC0DEA">
      <w:pPr>
        <w:rPr>
          <w:rFonts w:hAnsi="ＭＳ 明朝" w:hint="eastAsia"/>
        </w:rPr>
      </w:pPr>
      <w:r>
        <w:rPr>
          <w:rFonts w:hAnsi="ＭＳ 明朝" w:hint="eastAsia"/>
        </w:rPr>
        <w:t>（２）業務外死亡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6"/>
        <w:gridCol w:w="3079"/>
      </w:tblGrid>
      <w:tr w:rsidR="00DC0DEA" w14:paraId="2D74C62A" w14:textId="77777777">
        <w:tblPrEx>
          <w:tblCellMar>
            <w:top w:w="0" w:type="dxa"/>
            <w:bottom w:w="0" w:type="dxa"/>
          </w:tblCellMar>
        </w:tblPrEx>
        <w:trPr>
          <w:jc w:val="center"/>
        </w:trPr>
        <w:tc>
          <w:tcPr>
            <w:tcW w:w="4966" w:type="dxa"/>
          </w:tcPr>
          <w:p w14:paraId="32C8A563" w14:textId="77777777" w:rsidR="00DC0DEA" w:rsidRDefault="00DC0DEA">
            <w:pPr>
              <w:rPr>
                <w:rFonts w:hAnsi="ＭＳ 明朝" w:hint="eastAsia"/>
                <w:sz w:val="20"/>
              </w:rPr>
            </w:pPr>
            <w:r>
              <w:rPr>
                <w:rFonts w:hAnsi="ＭＳ 明朝" w:hint="eastAsia"/>
                <w:sz w:val="20"/>
              </w:rPr>
              <w:t>勤続年数１年未満</w:t>
            </w:r>
          </w:p>
        </w:tc>
        <w:tc>
          <w:tcPr>
            <w:tcW w:w="3079" w:type="dxa"/>
          </w:tcPr>
          <w:p w14:paraId="567DA6CC" w14:textId="77777777" w:rsidR="00DC0DEA" w:rsidRDefault="00DC0DEA">
            <w:pPr>
              <w:jc w:val="center"/>
              <w:rPr>
                <w:rFonts w:hAnsi="ＭＳ 明朝" w:hint="eastAsia"/>
              </w:rPr>
            </w:pPr>
            <w:r>
              <w:rPr>
                <w:rFonts w:hAnsi="ＭＳ 明朝" w:hint="eastAsia"/>
              </w:rPr>
              <w:t xml:space="preserve">　５０，０００円</w:t>
            </w:r>
          </w:p>
        </w:tc>
      </w:tr>
      <w:tr w:rsidR="00DC0DEA" w14:paraId="2B9AC666" w14:textId="77777777">
        <w:tblPrEx>
          <w:tblCellMar>
            <w:top w:w="0" w:type="dxa"/>
            <w:bottom w:w="0" w:type="dxa"/>
          </w:tblCellMar>
        </w:tblPrEx>
        <w:trPr>
          <w:jc w:val="center"/>
        </w:trPr>
        <w:tc>
          <w:tcPr>
            <w:tcW w:w="4966" w:type="dxa"/>
          </w:tcPr>
          <w:p w14:paraId="73E2FBDE" w14:textId="77777777" w:rsidR="00DC0DEA" w:rsidRDefault="00DC0DEA">
            <w:pPr>
              <w:rPr>
                <w:rFonts w:hAnsi="ＭＳ 明朝" w:hint="eastAsia"/>
                <w:sz w:val="20"/>
              </w:rPr>
            </w:pPr>
            <w:r>
              <w:rPr>
                <w:rFonts w:hAnsi="ＭＳ 明朝" w:hint="eastAsia"/>
                <w:sz w:val="20"/>
              </w:rPr>
              <w:t>勤続年数１年以上</w:t>
            </w:r>
          </w:p>
        </w:tc>
        <w:tc>
          <w:tcPr>
            <w:tcW w:w="3079" w:type="dxa"/>
          </w:tcPr>
          <w:p w14:paraId="65E55FD8" w14:textId="77777777" w:rsidR="00DC0DEA" w:rsidRDefault="00DC0DEA">
            <w:pPr>
              <w:jc w:val="center"/>
              <w:rPr>
                <w:rFonts w:hAnsi="ＭＳ 明朝" w:hint="eastAsia"/>
              </w:rPr>
            </w:pPr>
            <w:r>
              <w:rPr>
                <w:rFonts w:hAnsi="ＭＳ 明朝" w:hint="eastAsia"/>
              </w:rPr>
              <w:t>１００，０００円</w:t>
            </w:r>
          </w:p>
        </w:tc>
      </w:tr>
      <w:tr w:rsidR="00DC0DEA" w14:paraId="10C3FA3B" w14:textId="77777777">
        <w:tblPrEx>
          <w:tblCellMar>
            <w:top w:w="0" w:type="dxa"/>
            <w:bottom w:w="0" w:type="dxa"/>
          </w:tblCellMar>
        </w:tblPrEx>
        <w:trPr>
          <w:jc w:val="center"/>
        </w:trPr>
        <w:tc>
          <w:tcPr>
            <w:tcW w:w="4966" w:type="dxa"/>
          </w:tcPr>
          <w:p w14:paraId="6BBA043A" w14:textId="77777777" w:rsidR="00DC0DEA" w:rsidRDefault="00DC0DEA">
            <w:pPr>
              <w:rPr>
                <w:rFonts w:hAnsi="ＭＳ 明朝" w:hint="eastAsia"/>
                <w:sz w:val="20"/>
              </w:rPr>
            </w:pPr>
            <w:r>
              <w:rPr>
                <w:rFonts w:hAnsi="ＭＳ 明朝" w:hint="eastAsia"/>
                <w:sz w:val="20"/>
              </w:rPr>
              <w:t>勤続年数５年以上</w:t>
            </w:r>
          </w:p>
        </w:tc>
        <w:tc>
          <w:tcPr>
            <w:tcW w:w="3079" w:type="dxa"/>
          </w:tcPr>
          <w:p w14:paraId="5A4128B8" w14:textId="77777777" w:rsidR="00DC0DEA" w:rsidRDefault="00DC0DEA">
            <w:pPr>
              <w:jc w:val="center"/>
              <w:rPr>
                <w:rFonts w:hAnsi="ＭＳ 明朝" w:hint="eastAsia"/>
              </w:rPr>
            </w:pPr>
            <w:r>
              <w:rPr>
                <w:rFonts w:hAnsi="ＭＳ 明朝" w:hint="eastAsia"/>
              </w:rPr>
              <w:t>２００，０００円</w:t>
            </w:r>
          </w:p>
        </w:tc>
      </w:tr>
      <w:tr w:rsidR="00DC0DEA" w14:paraId="1575EA07" w14:textId="77777777">
        <w:tblPrEx>
          <w:tblCellMar>
            <w:top w:w="0" w:type="dxa"/>
            <w:bottom w:w="0" w:type="dxa"/>
          </w:tblCellMar>
        </w:tblPrEx>
        <w:trPr>
          <w:jc w:val="center"/>
        </w:trPr>
        <w:tc>
          <w:tcPr>
            <w:tcW w:w="4966" w:type="dxa"/>
          </w:tcPr>
          <w:p w14:paraId="496365AD" w14:textId="77777777" w:rsidR="00DC0DEA" w:rsidRDefault="00DC0DEA">
            <w:pPr>
              <w:rPr>
                <w:rFonts w:hAnsi="ＭＳ 明朝" w:hint="eastAsia"/>
                <w:sz w:val="20"/>
              </w:rPr>
            </w:pPr>
            <w:r>
              <w:rPr>
                <w:rFonts w:hAnsi="ＭＳ 明朝" w:hint="eastAsia"/>
                <w:sz w:val="20"/>
              </w:rPr>
              <w:t>勤続年数１０年以上</w:t>
            </w:r>
          </w:p>
        </w:tc>
        <w:tc>
          <w:tcPr>
            <w:tcW w:w="3079" w:type="dxa"/>
          </w:tcPr>
          <w:p w14:paraId="05407930" w14:textId="77777777" w:rsidR="00DC0DEA" w:rsidRDefault="00DC0DEA">
            <w:pPr>
              <w:jc w:val="center"/>
              <w:rPr>
                <w:rFonts w:hAnsi="ＭＳ 明朝" w:hint="eastAsia"/>
              </w:rPr>
            </w:pPr>
            <w:r>
              <w:rPr>
                <w:rFonts w:hAnsi="ＭＳ 明朝" w:hint="eastAsia"/>
              </w:rPr>
              <w:t>３００，０００円</w:t>
            </w:r>
          </w:p>
        </w:tc>
      </w:tr>
    </w:tbl>
    <w:p w14:paraId="679FBBDF" w14:textId="77777777" w:rsidR="00DC0DEA" w:rsidRDefault="00DC0DEA">
      <w:pPr>
        <w:rPr>
          <w:rFonts w:hAnsi="ＭＳ 明朝" w:hint="eastAsia"/>
        </w:rPr>
      </w:pPr>
    </w:p>
    <w:p w14:paraId="75F75617" w14:textId="77777777" w:rsidR="00DC0DEA" w:rsidRDefault="00DC0DEA">
      <w:pPr>
        <w:rPr>
          <w:rFonts w:hAnsi="ＭＳ 明朝" w:hint="eastAsia"/>
        </w:rPr>
      </w:pPr>
      <w:r>
        <w:rPr>
          <w:rFonts w:hAnsi="ＭＳ 明朝" w:hint="eastAsia"/>
        </w:rPr>
        <w:t>（３）家族死亡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6"/>
        <w:gridCol w:w="3076"/>
      </w:tblGrid>
      <w:tr w:rsidR="00DC0DEA" w14:paraId="1C6F9B65" w14:textId="77777777">
        <w:tblPrEx>
          <w:tblCellMar>
            <w:top w:w="0" w:type="dxa"/>
            <w:bottom w:w="0" w:type="dxa"/>
          </w:tblCellMar>
        </w:tblPrEx>
        <w:trPr>
          <w:jc w:val="center"/>
        </w:trPr>
        <w:tc>
          <w:tcPr>
            <w:tcW w:w="4966" w:type="dxa"/>
          </w:tcPr>
          <w:p w14:paraId="2CAEA8C4" w14:textId="77777777" w:rsidR="00DC0DEA" w:rsidRDefault="00DC0DEA">
            <w:pPr>
              <w:rPr>
                <w:rFonts w:hAnsi="ＭＳ 明朝" w:hint="eastAsia"/>
                <w:sz w:val="20"/>
              </w:rPr>
            </w:pPr>
            <w:r>
              <w:rPr>
                <w:rFonts w:hAnsi="ＭＳ 明朝" w:hint="eastAsia"/>
                <w:sz w:val="20"/>
              </w:rPr>
              <w:t>配偶者</w:t>
            </w:r>
          </w:p>
        </w:tc>
        <w:tc>
          <w:tcPr>
            <w:tcW w:w="3076" w:type="dxa"/>
          </w:tcPr>
          <w:p w14:paraId="438D3D25" w14:textId="77777777" w:rsidR="00DC0DEA" w:rsidRDefault="00DC0DEA">
            <w:pPr>
              <w:jc w:val="center"/>
              <w:rPr>
                <w:rFonts w:hAnsi="ＭＳ 明朝" w:hint="eastAsia"/>
              </w:rPr>
            </w:pPr>
            <w:r>
              <w:rPr>
                <w:rFonts w:hAnsi="ＭＳ 明朝" w:hint="eastAsia"/>
              </w:rPr>
              <w:t xml:space="preserve">　５０，０００円</w:t>
            </w:r>
          </w:p>
        </w:tc>
      </w:tr>
      <w:tr w:rsidR="00DC0DEA" w14:paraId="7206167D" w14:textId="77777777">
        <w:tblPrEx>
          <w:tblCellMar>
            <w:top w:w="0" w:type="dxa"/>
            <w:bottom w:w="0" w:type="dxa"/>
          </w:tblCellMar>
        </w:tblPrEx>
        <w:trPr>
          <w:jc w:val="center"/>
        </w:trPr>
        <w:tc>
          <w:tcPr>
            <w:tcW w:w="4966" w:type="dxa"/>
          </w:tcPr>
          <w:p w14:paraId="00A93B33" w14:textId="77777777" w:rsidR="00DC0DEA" w:rsidRDefault="00DC0DEA">
            <w:pPr>
              <w:rPr>
                <w:rFonts w:hAnsi="ＭＳ 明朝" w:hint="eastAsia"/>
                <w:sz w:val="20"/>
              </w:rPr>
            </w:pPr>
            <w:r>
              <w:rPr>
                <w:rFonts w:hAnsi="ＭＳ 明朝" w:hint="eastAsia"/>
                <w:sz w:val="20"/>
              </w:rPr>
              <w:t>父母（同居の配偶者の父母を含む）・子</w:t>
            </w:r>
          </w:p>
        </w:tc>
        <w:tc>
          <w:tcPr>
            <w:tcW w:w="3076" w:type="dxa"/>
            <w:vAlign w:val="center"/>
          </w:tcPr>
          <w:p w14:paraId="7750CE45" w14:textId="77777777" w:rsidR="00DC0DEA" w:rsidRDefault="00DC0DEA">
            <w:pPr>
              <w:jc w:val="center"/>
              <w:rPr>
                <w:rFonts w:hAnsi="ＭＳ 明朝" w:hint="eastAsia"/>
              </w:rPr>
            </w:pPr>
            <w:r>
              <w:rPr>
                <w:rFonts w:hAnsi="ＭＳ 明朝" w:hint="eastAsia"/>
              </w:rPr>
              <w:t xml:space="preserve">　４０，０００円</w:t>
            </w:r>
          </w:p>
        </w:tc>
      </w:tr>
      <w:tr w:rsidR="00DC0DEA" w14:paraId="498EC54E" w14:textId="77777777">
        <w:tblPrEx>
          <w:tblCellMar>
            <w:top w:w="0" w:type="dxa"/>
            <w:bottom w:w="0" w:type="dxa"/>
          </w:tblCellMar>
        </w:tblPrEx>
        <w:trPr>
          <w:jc w:val="center"/>
        </w:trPr>
        <w:tc>
          <w:tcPr>
            <w:tcW w:w="4966" w:type="dxa"/>
          </w:tcPr>
          <w:p w14:paraId="6E99B4AA" w14:textId="77777777" w:rsidR="00DC0DEA" w:rsidRDefault="00DC0DEA">
            <w:pPr>
              <w:rPr>
                <w:rFonts w:hAnsi="ＭＳ 明朝" w:hint="eastAsia"/>
                <w:sz w:val="20"/>
              </w:rPr>
            </w:pPr>
            <w:r>
              <w:rPr>
                <w:rFonts w:hAnsi="ＭＳ 明朝" w:hint="eastAsia"/>
                <w:sz w:val="20"/>
              </w:rPr>
              <w:t>別居の配偶者の父母・同居の祖父母・同居の兄弟姉妹</w:t>
            </w:r>
          </w:p>
        </w:tc>
        <w:tc>
          <w:tcPr>
            <w:tcW w:w="3076" w:type="dxa"/>
            <w:vAlign w:val="center"/>
          </w:tcPr>
          <w:p w14:paraId="19B4D652" w14:textId="77777777" w:rsidR="00DC0DEA" w:rsidRDefault="00DC0DEA">
            <w:pPr>
              <w:jc w:val="center"/>
              <w:rPr>
                <w:rFonts w:hAnsi="ＭＳ 明朝" w:hint="eastAsia"/>
              </w:rPr>
            </w:pPr>
            <w:r>
              <w:rPr>
                <w:rFonts w:hAnsi="ＭＳ 明朝" w:hint="eastAsia"/>
              </w:rPr>
              <w:t xml:space="preserve">　２０，０００円</w:t>
            </w:r>
          </w:p>
        </w:tc>
      </w:tr>
    </w:tbl>
    <w:p w14:paraId="0534200D" w14:textId="77777777" w:rsidR="00DC0DEA" w:rsidRDefault="00DC0DEA">
      <w:pPr>
        <w:rPr>
          <w:rFonts w:hAnsi="ＭＳ 明朝" w:hint="eastAsia"/>
        </w:rPr>
      </w:pPr>
    </w:p>
    <w:p w14:paraId="3BBE369D" w14:textId="77777777" w:rsidR="00DC0DEA" w:rsidRDefault="00DC0DEA">
      <w:pPr>
        <w:rPr>
          <w:rFonts w:hAnsi="ＭＳ 明朝" w:hint="eastAsia"/>
        </w:rPr>
      </w:pPr>
      <w:r>
        <w:rPr>
          <w:rFonts w:hAnsi="ＭＳ 明朝" w:hint="eastAsia"/>
        </w:rPr>
        <w:t>（供花等の扱い）</w:t>
      </w:r>
    </w:p>
    <w:p w14:paraId="0B41FF1A" w14:textId="77777777" w:rsidR="00DC0DEA" w:rsidRDefault="00DC0DEA">
      <w:pPr>
        <w:ind w:left="210" w:hangingChars="100" w:hanging="210"/>
        <w:rPr>
          <w:rFonts w:hAnsi="ＭＳ 明朝" w:hint="eastAsia"/>
        </w:rPr>
      </w:pPr>
      <w:r>
        <w:rPr>
          <w:rFonts w:hAnsi="ＭＳ 明朝" w:hint="eastAsia"/>
        </w:rPr>
        <w:t>第１３条　社員またはその家族が死亡した場合における社葬、供花および葬祭料、供花料等の支給については、死亡原因の状況、職位、勤続、功績等を勘案し、その都度会社が審議して決定する</w:t>
      </w:r>
    </w:p>
    <w:p w14:paraId="7DE448A8" w14:textId="77777777" w:rsidR="00DC0DEA" w:rsidRDefault="00DC0DEA">
      <w:pPr>
        <w:rPr>
          <w:rFonts w:hAnsi="ＭＳ 明朝" w:hint="eastAsia"/>
        </w:rPr>
      </w:pPr>
    </w:p>
    <w:p w14:paraId="39C4486C" w14:textId="77777777" w:rsidR="00DC0DEA" w:rsidRDefault="00DC0DEA">
      <w:pPr>
        <w:rPr>
          <w:rFonts w:hAnsi="ＭＳ 明朝" w:hint="eastAsia"/>
        </w:rPr>
      </w:pPr>
    </w:p>
    <w:p w14:paraId="3A1B2696" w14:textId="77777777" w:rsidR="00DC0DEA" w:rsidRDefault="00DC0DEA">
      <w:pPr>
        <w:jc w:val="center"/>
        <w:rPr>
          <w:rFonts w:hAnsi="ＭＳ 明朝" w:hint="eastAsia"/>
        </w:rPr>
      </w:pPr>
      <w:r>
        <w:rPr>
          <w:rFonts w:hAnsi="ＭＳ 明朝" w:hint="eastAsia"/>
          <w:sz w:val="24"/>
        </w:rPr>
        <w:t>第４章</w:t>
      </w:r>
      <w:r>
        <w:rPr>
          <w:rFonts w:hAnsi="ＭＳ 明朝" w:hint="eastAsia"/>
          <w:sz w:val="24"/>
        </w:rPr>
        <w:tab/>
        <w:t>見舞金</w:t>
      </w:r>
    </w:p>
    <w:p w14:paraId="3EA409AE" w14:textId="77777777" w:rsidR="00DC0DEA" w:rsidRDefault="00DC0DEA">
      <w:pPr>
        <w:rPr>
          <w:rFonts w:hAnsi="ＭＳ 明朝" w:hint="eastAsia"/>
        </w:rPr>
      </w:pPr>
    </w:p>
    <w:p w14:paraId="3614331A" w14:textId="77777777" w:rsidR="00DC0DEA" w:rsidRDefault="00DC0DEA">
      <w:pPr>
        <w:rPr>
          <w:rFonts w:hAnsi="ＭＳ 明朝" w:hint="eastAsia"/>
        </w:rPr>
      </w:pPr>
      <w:r>
        <w:rPr>
          <w:rFonts w:hAnsi="ＭＳ 明朝" w:hint="eastAsia"/>
        </w:rPr>
        <w:t xml:space="preserve"> （業務上傷病見舞金） </w:t>
      </w:r>
    </w:p>
    <w:p w14:paraId="3FF92C96" w14:textId="77777777" w:rsidR="00DC0DEA" w:rsidRDefault="00DC0DEA">
      <w:pPr>
        <w:ind w:left="210" w:hangingChars="100" w:hanging="210"/>
        <w:rPr>
          <w:rFonts w:hAnsi="ＭＳ 明朝" w:hint="eastAsia"/>
        </w:rPr>
      </w:pPr>
      <w:r>
        <w:rPr>
          <w:rFonts w:hAnsi="ＭＳ 明朝" w:hint="eastAsia"/>
        </w:rPr>
        <w:t>第１４条　社員が業務上の事由に基づく傷病により、休業が連続して１ヶ月以上に及んだときは、次により見舞金を支給する。ただし、その傷病の程度と事情により増額することがある。</w:t>
      </w:r>
    </w:p>
    <w:p w14:paraId="55303C8D" w14:textId="77777777" w:rsidR="00DC0DEA" w:rsidRDefault="00DC0DEA">
      <w:pPr>
        <w:jc w:val="right"/>
        <w:rPr>
          <w:rFonts w:hAnsi="ＭＳ 明朝" w:hint="eastAsia"/>
        </w:rPr>
      </w:pPr>
      <w:r>
        <w:rPr>
          <w:rFonts w:hAnsi="ＭＳ 明朝" w:hint="eastAsia"/>
        </w:rPr>
        <w:t>３０,０００円</w:t>
      </w:r>
    </w:p>
    <w:p w14:paraId="368FC0B2" w14:textId="77777777" w:rsidR="00DC0DEA" w:rsidRDefault="00DC0DEA">
      <w:pPr>
        <w:rPr>
          <w:rFonts w:hAnsi="ＭＳ 明朝" w:hint="eastAsia"/>
        </w:rPr>
      </w:pPr>
    </w:p>
    <w:p w14:paraId="43E02D7A" w14:textId="77777777" w:rsidR="00DC0DEA" w:rsidRDefault="00DC0DEA">
      <w:pPr>
        <w:rPr>
          <w:rFonts w:hAnsi="ＭＳ 明朝" w:hint="eastAsia"/>
        </w:rPr>
      </w:pPr>
      <w:r>
        <w:rPr>
          <w:rFonts w:hAnsi="ＭＳ 明朝" w:hint="eastAsia"/>
        </w:rPr>
        <w:t xml:space="preserve">（業務外傷病見舞金） </w:t>
      </w:r>
    </w:p>
    <w:p w14:paraId="0A3D7FBC" w14:textId="77777777" w:rsidR="00DC0DEA" w:rsidRDefault="00DC0DEA">
      <w:pPr>
        <w:ind w:left="210" w:hangingChars="100" w:hanging="210"/>
        <w:rPr>
          <w:rFonts w:hAnsi="ＭＳ 明朝" w:hint="eastAsia"/>
        </w:rPr>
      </w:pPr>
      <w:r>
        <w:rPr>
          <w:rFonts w:hAnsi="ＭＳ 明朝" w:hint="eastAsia"/>
        </w:rPr>
        <w:t>第１５条　社員が業務に直接起因しない傷病により、休業が連続して１ヶ月以上に及んだときは、次により見舞金を支給する。ただし、その傷病の程度と事情により増額することがある。</w:t>
      </w:r>
    </w:p>
    <w:p w14:paraId="7459FDAD" w14:textId="77777777" w:rsidR="00DC0DEA" w:rsidRDefault="00DC0DEA">
      <w:pPr>
        <w:jc w:val="right"/>
        <w:rPr>
          <w:rFonts w:hAnsi="ＭＳ 明朝" w:hint="eastAsia"/>
        </w:rPr>
      </w:pPr>
      <w:r>
        <w:rPr>
          <w:rFonts w:hAnsi="ＭＳ 明朝" w:hint="eastAsia"/>
        </w:rPr>
        <w:t>１０,０００円</w:t>
      </w:r>
    </w:p>
    <w:p w14:paraId="3B65C065" w14:textId="77777777" w:rsidR="00DC0DEA" w:rsidRDefault="00DC0DEA">
      <w:pPr>
        <w:rPr>
          <w:rFonts w:hAnsi="ＭＳ 明朝" w:hint="eastAsia"/>
        </w:rPr>
      </w:pPr>
    </w:p>
    <w:p w14:paraId="4992C7EB" w14:textId="77777777" w:rsidR="00DC0DEA" w:rsidRDefault="00DC0DEA">
      <w:pPr>
        <w:rPr>
          <w:rFonts w:hAnsi="ＭＳ 明朝" w:hint="eastAsia"/>
        </w:rPr>
      </w:pPr>
      <w:r>
        <w:rPr>
          <w:rFonts w:hAnsi="ＭＳ 明朝" w:hint="eastAsia"/>
        </w:rPr>
        <w:t xml:space="preserve">（災害見舞金） </w:t>
      </w:r>
    </w:p>
    <w:p w14:paraId="1F0C6B6C" w14:textId="77777777" w:rsidR="00DC0DEA" w:rsidRDefault="00DC0DEA">
      <w:pPr>
        <w:ind w:left="210" w:hangingChars="100" w:hanging="210"/>
        <w:rPr>
          <w:rFonts w:hAnsi="ＭＳ 明朝" w:hint="eastAsia"/>
        </w:rPr>
      </w:pPr>
      <w:r>
        <w:rPr>
          <w:rFonts w:hAnsi="ＭＳ 明朝" w:hint="eastAsia"/>
        </w:rPr>
        <w:t>第１６条　天変地異その他避けえざる事故において災害が生じた場合はその状況に応じて見舞金を支給する。</w:t>
      </w:r>
    </w:p>
    <w:p w14:paraId="3A81DB09" w14:textId="77777777" w:rsidR="00DC0DEA" w:rsidRDefault="00DC0DEA">
      <w:pPr>
        <w:rPr>
          <w:rFonts w:hAnsi="ＭＳ 明朝" w:hint="eastAsia"/>
        </w:rPr>
      </w:pPr>
    </w:p>
    <w:p w14:paraId="22BCC914" w14:textId="77777777" w:rsidR="00DC0DEA" w:rsidRDefault="00DC0DEA">
      <w:pPr>
        <w:rPr>
          <w:rFonts w:hAnsi="ＭＳ 明朝" w:hint="eastAsia"/>
        </w:rPr>
      </w:pPr>
      <w:r>
        <w:rPr>
          <w:rFonts w:hAnsi="ＭＳ 明朝" w:hint="eastAsia"/>
        </w:rPr>
        <w:t>（供花などの扱い）</w:t>
      </w:r>
    </w:p>
    <w:p w14:paraId="3F7AD1D1" w14:textId="77777777" w:rsidR="00DC0DEA" w:rsidRDefault="00DC0DEA">
      <w:pPr>
        <w:ind w:left="210" w:hangingChars="100" w:hanging="210"/>
        <w:rPr>
          <w:rFonts w:hAnsi="ＭＳ 明朝" w:hint="eastAsia"/>
        </w:rPr>
      </w:pPr>
      <w:r>
        <w:rPr>
          <w:rFonts w:hAnsi="ＭＳ 明朝" w:hint="eastAsia"/>
        </w:rPr>
        <w:t>第１７条　社員およびその家族が死亡した場合は社葬、供花および葬祭料、供花料等の支</w:t>
      </w:r>
      <w:r>
        <w:rPr>
          <w:rFonts w:hAnsi="ＭＳ 明朝" w:hint="eastAsia"/>
        </w:rPr>
        <w:lastRenderedPageBreak/>
        <w:t>給については、死亡原因の状況、職位、勤続、功績等を勘案し、その都度会社が審議して決める。</w:t>
      </w:r>
    </w:p>
    <w:p w14:paraId="65D018B0" w14:textId="77777777" w:rsidR="00DC0DEA" w:rsidRDefault="00DC0DEA">
      <w:pPr>
        <w:rPr>
          <w:rFonts w:hAnsi="ＭＳ 明朝" w:hint="eastAsia"/>
        </w:rPr>
      </w:pPr>
    </w:p>
    <w:p w14:paraId="7B500900" w14:textId="77777777" w:rsidR="00DC0DEA" w:rsidRDefault="00DC0DEA">
      <w:pPr>
        <w:rPr>
          <w:rFonts w:hAnsi="ＭＳ 明朝" w:hint="eastAsia"/>
        </w:rPr>
      </w:pPr>
      <w:r>
        <w:rPr>
          <w:rFonts w:hAnsi="ＭＳ 明朝" w:hint="eastAsia"/>
        </w:rPr>
        <w:t>（特例の扱い）</w:t>
      </w:r>
    </w:p>
    <w:p w14:paraId="487648E0" w14:textId="77777777" w:rsidR="00DC0DEA" w:rsidRDefault="00DC0DEA">
      <w:pPr>
        <w:ind w:left="210" w:hangingChars="100" w:hanging="210"/>
        <w:rPr>
          <w:rFonts w:hAnsi="ＭＳ 明朝" w:hint="eastAsia"/>
        </w:rPr>
      </w:pPr>
      <w:r>
        <w:rPr>
          <w:rFonts w:hAnsi="ＭＳ 明朝" w:hint="eastAsia"/>
        </w:rPr>
        <w:t>第１８条　前各条の慶弔見舞金について会社が適当と認めたときは、本規程に定められた金額によらない場合がある。</w:t>
      </w:r>
    </w:p>
    <w:p w14:paraId="7CD68739" w14:textId="77777777" w:rsidR="00DC0DEA" w:rsidRDefault="00DC0DEA">
      <w:pPr>
        <w:jc w:val="center"/>
        <w:rPr>
          <w:rFonts w:hAnsi="ＭＳ 明朝" w:hint="eastAsia"/>
          <w:sz w:val="24"/>
        </w:rPr>
      </w:pPr>
    </w:p>
    <w:p w14:paraId="4D0E8B58" w14:textId="77777777" w:rsidR="00DC0DEA" w:rsidRDefault="00DC0DEA">
      <w:pPr>
        <w:jc w:val="center"/>
        <w:rPr>
          <w:rFonts w:hAnsi="ＭＳ 明朝" w:hint="eastAsia"/>
          <w:sz w:val="24"/>
        </w:rPr>
      </w:pPr>
      <w:r>
        <w:rPr>
          <w:rFonts w:hAnsi="ＭＳ 明朝" w:hint="eastAsia"/>
          <w:sz w:val="24"/>
        </w:rPr>
        <w:t>附　　則</w:t>
      </w:r>
    </w:p>
    <w:p w14:paraId="42048FB4" w14:textId="77777777" w:rsidR="00DC0DEA" w:rsidRDefault="00DC0DEA">
      <w:pPr>
        <w:rPr>
          <w:rFonts w:hAnsi="ＭＳ 明朝" w:hint="eastAsia"/>
        </w:rPr>
      </w:pPr>
    </w:p>
    <w:p w14:paraId="4409B2F9" w14:textId="77777777" w:rsidR="00DC0DEA" w:rsidRDefault="00DC0DEA">
      <w:pPr>
        <w:rPr>
          <w:rFonts w:hAnsi="ＭＳ 明朝" w:hint="eastAsia"/>
        </w:rPr>
      </w:pPr>
      <w:r>
        <w:rPr>
          <w:rFonts w:hAnsi="ＭＳ 明朝" w:hint="eastAsia"/>
        </w:rPr>
        <w:t>（実施日）</w:t>
      </w:r>
    </w:p>
    <w:p w14:paraId="4323D858" w14:textId="77777777" w:rsidR="00DC0DEA" w:rsidRDefault="00DC0DEA">
      <w:pPr>
        <w:pStyle w:val="a4"/>
        <w:tabs>
          <w:tab w:val="clear" w:pos="4252"/>
          <w:tab w:val="clear" w:pos="8504"/>
        </w:tabs>
        <w:snapToGrid/>
        <w:ind w:firstLineChars="100" w:firstLine="210"/>
        <w:rPr>
          <w:rFonts w:hAnsi="ＭＳ 明朝" w:hint="eastAsia"/>
        </w:rPr>
      </w:pPr>
      <w:r>
        <w:rPr>
          <w:rFonts w:hAnsi="ＭＳ 明朝" w:hint="eastAsia"/>
        </w:rPr>
        <w:t>本規程は、</w:t>
      </w:r>
      <w:r w:rsidR="005D7916">
        <w:rPr>
          <w:rFonts w:hAnsi="ＭＳ 明朝" w:hint="eastAsia"/>
        </w:rPr>
        <w:t>○○</w:t>
      </w:r>
      <w:r w:rsidR="004D4A46">
        <w:rPr>
          <w:rFonts w:hint="eastAsia"/>
          <w:kern w:val="0"/>
        </w:rPr>
        <w:t>○○</w:t>
      </w:r>
      <w:r>
        <w:rPr>
          <w:rFonts w:hAnsi="ＭＳ 明朝" w:hint="eastAsia"/>
        </w:rPr>
        <w:t>年</w:t>
      </w:r>
      <w:r w:rsidR="004D4A46">
        <w:rPr>
          <w:rFonts w:hint="eastAsia"/>
          <w:kern w:val="0"/>
        </w:rPr>
        <w:t>○○</w:t>
      </w:r>
      <w:r>
        <w:rPr>
          <w:rFonts w:hAnsi="ＭＳ 明朝" w:hint="eastAsia"/>
        </w:rPr>
        <w:t>月</w:t>
      </w:r>
      <w:r w:rsidR="004D4A46">
        <w:rPr>
          <w:rFonts w:hint="eastAsia"/>
          <w:kern w:val="0"/>
        </w:rPr>
        <w:t>○○</w:t>
      </w:r>
      <w:r>
        <w:rPr>
          <w:rFonts w:hAnsi="ＭＳ 明朝" w:hint="eastAsia"/>
        </w:rPr>
        <w:t>日より実施する。</w:t>
      </w:r>
    </w:p>
    <w:sectPr w:rsidR="00DC0DEA">
      <w:headerReference w:type="default" r:id="rId6"/>
      <w:footerReference w:type="even" r:id="rId7"/>
      <w:footerReference w:type="default" r:id="rId8"/>
      <w:pgSz w:w="11906" w:h="16838" w:code="9"/>
      <w:pgMar w:top="1985" w:right="1701" w:bottom="1701" w:left="1701" w:header="851" w:footer="992" w:gutter="0"/>
      <w:pgNumType w:start="1"/>
      <w:cols w:space="425"/>
      <w:docGrid w:type="lines" w:linePitch="36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505E" w14:textId="77777777" w:rsidR="00373254" w:rsidRDefault="00373254">
      <w:r>
        <w:separator/>
      </w:r>
    </w:p>
  </w:endnote>
  <w:endnote w:type="continuationSeparator" w:id="0">
    <w:p w14:paraId="26D0EFA8" w14:textId="77777777" w:rsidR="00373254" w:rsidRDefault="0037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0D78" w14:textId="77777777" w:rsidR="00DC0DEA" w:rsidRDefault="00DC0D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１</w:t>
    </w:r>
    <w:r>
      <w:rPr>
        <w:rStyle w:val="a5"/>
      </w:rPr>
      <w:fldChar w:fldCharType="end"/>
    </w:r>
  </w:p>
  <w:p w14:paraId="6EA38297" w14:textId="77777777" w:rsidR="00DC0DEA" w:rsidRDefault="00DC0D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FA4D" w14:textId="77777777" w:rsidR="00DC0DEA" w:rsidRDefault="00DC0DEA">
    <w:pPr>
      <w:pStyle w:val="a4"/>
      <w:rPr>
        <w:sz w:val="20"/>
      </w:rPr>
    </w:pPr>
    <w:r>
      <w:rPr>
        <w:rFonts w:ascii="Times New Roman" w:hAnsi="Times New Roman"/>
        <w:kern w:val="0"/>
        <w:szCs w:val="21"/>
      </w:rPr>
      <w:tab/>
    </w:r>
    <w:r>
      <w:rPr>
        <w:rFonts w:ascii="Times New Roman" w:hAnsi="Times New Roman"/>
        <w:kern w:val="0"/>
        <w:sz w:val="20"/>
        <w:szCs w:val="21"/>
      </w:rPr>
      <w:t xml:space="preserve">- </w:t>
    </w:r>
    <w:r>
      <w:rPr>
        <w:rFonts w:ascii="Times New Roman" w:hAnsi="Times New Roman"/>
        <w:kern w:val="0"/>
        <w:sz w:val="20"/>
        <w:szCs w:val="21"/>
      </w:rPr>
      <w:fldChar w:fldCharType="begin"/>
    </w:r>
    <w:r>
      <w:rPr>
        <w:rFonts w:ascii="Times New Roman" w:hAnsi="Times New Roman"/>
        <w:kern w:val="0"/>
        <w:sz w:val="20"/>
        <w:szCs w:val="21"/>
      </w:rPr>
      <w:instrText xml:space="preserve"> PAGE </w:instrText>
    </w:r>
    <w:r>
      <w:rPr>
        <w:rFonts w:ascii="Times New Roman" w:hAnsi="Times New Roman"/>
        <w:kern w:val="0"/>
        <w:sz w:val="20"/>
        <w:szCs w:val="21"/>
      </w:rPr>
      <w:fldChar w:fldCharType="separate"/>
    </w:r>
    <w:r w:rsidR="004D4A46">
      <w:rPr>
        <w:rFonts w:ascii="Times New Roman" w:hAnsi="Times New Roman"/>
        <w:noProof/>
        <w:kern w:val="0"/>
        <w:sz w:val="20"/>
        <w:szCs w:val="21"/>
      </w:rPr>
      <w:t>1</w:t>
    </w:r>
    <w:r>
      <w:rPr>
        <w:rFonts w:ascii="Times New Roman" w:hAnsi="Times New Roman"/>
        <w:kern w:val="0"/>
        <w:sz w:val="20"/>
        <w:szCs w:val="21"/>
      </w:rPr>
      <w:fldChar w:fldCharType="end"/>
    </w:r>
    <w:r>
      <w:rPr>
        <w:rFonts w:ascii="Times New Roman" w:hAnsi="Times New Roman"/>
        <w:kern w:val="0"/>
        <w:sz w:val="2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744A3" w14:textId="77777777" w:rsidR="00373254" w:rsidRDefault="00373254">
      <w:r>
        <w:separator/>
      </w:r>
    </w:p>
  </w:footnote>
  <w:footnote w:type="continuationSeparator" w:id="0">
    <w:p w14:paraId="5FAD442D" w14:textId="77777777" w:rsidR="00373254" w:rsidRDefault="0037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B3F76" w14:textId="77777777" w:rsidR="00DC0DEA" w:rsidRDefault="00DC0DEA">
    <w:pPr>
      <w:pStyle w:val="a6"/>
      <w:jc w:val="right"/>
      <w:rPr>
        <w:sz w:val="20"/>
      </w:rPr>
    </w:pPr>
    <w:r>
      <w:rPr>
        <w:rFonts w:hint="eastAsia"/>
        <w:sz w:val="20"/>
      </w:rPr>
      <w:t>社会保険労務士法人　大野事務所　モデル規程（20</w:t>
    </w:r>
    <w:r w:rsidR="005D7916">
      <w:rPr>
        <w:rFonts w:hint="eastAsia"/>
        <w:sz w:val="20"/>
      </w:rPr>
      <w:t>20</w:t>
    </w:r>
    <w:r>
      <w:rPr>
        <w:rFonts w:hint="eastAsia"/>
        <w:sz w:val="20"/>
      </w:rPr>
      <w:t>.</w:t>
    </w:r>
    <w:r w:rsidR="005D7916">
      <w:rPr>
        <w:rFonts w:hint="eastAsia"/>
        <w:sz w:val="20"/>
      </w:rPr>
      <w:t>3</w:t>
    </w:r>
    <w:r>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567"/>
  <w:drawingGridHorizontalSpacing w:val="19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4A46"/>
    <w:rsid w:val="00373254"/>
    <w:rsid w:val="004D4A46"/>
    <w:rsid w:val="005C28C3"/>
    <w:rsid w:val="005D7916"/>
    <w:rsid w:val="00DC0DEA"/>
    <w:rsid w:val="00EE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6288AE"/>
  <w15:chartTrackingRefBased/>
  <w15:docId w15:val="{605C0913-CBDC-4BA6-A080-1D2E2E33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hAnsi="Courier New"/>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a7">
    <w:name w:val="Body Text Indent"/>
    <w:basedOn w:val="a"/>
    <w:semiHidden/>
    <w:pPr>
      <w:ind w:left="189" w:hangingChars="90" w:hanging="189"/>
    </w:pPr>
    <w:rPr>
      <w:rFonts w:hAnsi="ＭＳ 明朝"/>
    </w:rPr>
  </w:style>
  <w:style w:type="paragraph" w:styleId="2">
    <w:name w:val="Body Text Indent 2"/>
    <w:basedOn w:val="a"/>
    <w:semiHidden/>
    <w:pPr>
      <w:ind w:left="210" w:hangingChars="100" w:hanging="21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慶弔見舞金規程</vt:lpstr>
      <vt:lpstr>慶弔見舞金規程</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慶弔見舞金規程</dc:title>
  <dc:subject/>
  <dc:creator>社会保険労務士法人 大野事務所</dc:creator>
  <cp:keywords/>
  <cp:lastModifiedBy>今泉</cp:lastModifiedBy>
  <cp:revision>2</cp:revision>
  <cp:lastPrinted>2003-05-22T05:51:00Z</cp:lastPrinted>
  <dcterms:created xsi:type="dcterms:W3CDTF">2020-02-27T05:51:00Z</dcterms:created>
  <dcterms:modified xsi:type="dcterms:W3CDTF">2020-02-27T05:51:00Z</dcterms:modified>
</cp:coreProperties>
</file>